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12" w:rsidRPr="000F6461" w:rsidRDefault="00966512" w:rsidP="000F6461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D21ADB" w:rsidRPr="00FD552E" w:rsidRDefault="00D21ADB" w:rsidP="00D21ADB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FD552E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 «СРЕДН</w:t>
      </w:r>
      <w:r>
        <w:rPr>
          <w:rFonts w:ascii="Times New Roman" w:hAnsi="Times New Roman" w:cs="Times New Roman"/>
          <w:sz w:val="24"/>
          <w:szCs w:val="24"/>
        </w:rPr>
        <w:t>ЯЯ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ЩЕОБРАЗОВАТЕЛЬНАЯ ШКОЛА №5</w:t>
      </w:r>
      <w:r w:rsidRPr="00FD552E">
        <w:rPr>
          <w:rFonts w:ascii="Times New Roman" w:hAnsi="Times New Roman" w:cs="Times New Roman"/>
          <w:sz w:val="24"/>
          <w:szCs w:val="24"/>
        </w:rPr>
        <w:t>»</w:t>
      </w: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552E">
        <w:rPr>
          <w:rFonts w:ascii="Times New Roman" w:hAnsi="Times New Roman" w:cs="Times New Roman"/>
          <w:b/>
          <w:sz w:val="32"/>
          <w:szCs w:val="32"/>
        </w:rPr>
        <w:t>РАЙОННОЕ МЕТОДИЧЕСКОЕ ОБЪЕДИНЕНИЕ</w:t>
      </w: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552E">
        <w:rPr>
          <w:rFonts w:ascii="Times New Roman" w:hAnsi="Times New Roman" w:cs="Times New Roman"/>
          <w:b/>
          <w:sz w:val="32"/>
          <w:szCs w:val="32"/>
        </w:rPr>
        <w:t>УЧИТЕЛЕЙ ФИЗИКИ</w:t>
      </w: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552E">
        <w:rPr>
          <w:rFonts w:ascii="Times New Roman" w:hAnsi="Times New Roman" w:cs="Times New Roman"/>
          <w:b/>
          <w:sz w:val="32"/>
          <w:szCs w:val="32"/>
        </w:rPr>
        <w:t>ДОКЛАД</w:t>
      </w: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D21ADB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D21ADB">
        <w:rPr>
          <w:rFonts w:ascii="Times New Roman" w:hAnsi="Times New Roman" w:cs="Times New Roman"/>
          <w:b/>
          <w:color w:val="000000"/>
          <w:kern w:val="36"/>
          <w:sz w:val="72"/>
          <w:szCs w:val="72"/>
        </w:rPr>
        <w:t>Функциональная грамотность в современном образовании</w:t>
      </w:r>
    </w:p>
    <w:p w:rsidR="00D21ADB" w:rsidRPr="00D21ADB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21ADB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FD552E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DB" w:rsidRPr="00FD552E" w:rsidRDefault="00D21ADB" w:rsidP="00D21ADB">
      <w:pPr>
        <w:spacing w:after="0" w:line="240" w:lineRule="auto"/>
        <w:ind w:left="-284"/>
        <w:jc w:val="right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Барангазиева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D552E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Н.Б</w:t>
      </w:r>
      <w:r w:rsidRPr="00FD552E">
        <w:rPr>
          <w:rFonts w:ascii="Times New Roman" w:hAnsi="Times New Roman" w:cs="Times New Roman"/>
          <w:b/>
          <w:sz w:val="36"/>
          <w:szCs w:val="36"/>
        </w:rPr>
        <w:t>.</w:t>
      </w:r>
    </w:p>
    <w:p w:rsidR="00D21ADB" w:rsidRPr="00FD552E" w:rsidRDefault="00D21ADB" w:rsidP="00D21ADB">
      <w:pPr>
        <w:spacing w:after="0" w:line="240" w:lineRule="auto"/>
        <w:ind w:left="-284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FD552E">
        <w:rPr>
          <w:rFonts w:ascii="Times New Roman" w:hAnsi="Times New Roman" w:cs="Times New Roman"/>
          <w:b/>
          <w:sz w:val="36"/>
          <w:szCs w:val="36"/>
        </w:rPr>
        <w:t>учитель физики</w:t>
      </w:r>
    </w:p>
    <w:p w:rsidR="00D21ADB" w:rsidRPr="00FD552E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Pr="00FD552E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Pr="00FD552E" w:rsidRDefault="00D21ADB" w:rsidP="00D21A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21ADB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 октября 2021 года</w:t>
      </w:r>
    </w:p>
    <w:p w:rsidR="00D21ADB" w:rsidRPr="00D21ADB" w:rsidRDefault="00D21ADB" w:rsidP="00D21AD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512" w:rsidRDefault="00966512" w:rsidP="000F6461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D21ADB" w:rsidRPr="000F6461" w:rsidRDefault="00D21ADB" w:rsidP="000F6461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147658" w:rsidRPr="00D21ADB" w:rsidRDefault="00147658" w:rsidP="00D21ADB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bookmarkStart w:id="0" w:name="_GoBack"/>
      <w:r w:rsidRPr="00D21ADB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Функциональная грамотность </w:t>
      </w:r>
      <w:r w:rsidR="00D21ADB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в </w:t>
      </w:r>
      <w:proofErr w:type="gramStart"/>
      <w:r w:rsidR="00D21ADB">
        <w:rPr>
          <w:rFonts w:ascii="Times New Roman" w:eastAsia="Calibri" w:hAnsi="Times New Roman" w:cs="Times New Roman"/>
          <w:b/>
          <w:kern w:val="0"/>
          <w:sz w:val="24"/>
          <w:szCs w:val="24"/>
        </w:rPr>
        <w:t>современном</w:t>
      </w:r>
      <w:proofErr w:type="gramEnd"/>
      <w:r w:rsidR="00D21ADB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 образования</w:t>
      </w:r>
    </w:p>
    <w:bookmarkEnd w:id="0"/>
    <w:p w:rsidR="0035266D" w:rsidRPr="00D21ADB" w:rsidRDefault="0035266D" w:rsidP="00D21ADB">
      <w:pPr>
        <w:widowControl/>
        <w:suppressAutoHyphens w:val="0"/>
        <w:autoSpaceDN/>
        <w:spacing w:after="0" w:line="240" w:lineRule="auto"/>
        <w:ind w:left="-142" w:firstLine="567"/>
        <w:jc w:val="both"/>
        <w:textAlignment w:val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Сейчас в сфере образования функциональная грамотность становится одной из главных тем для обсуждения на всех уровнях: и в школах, и в Министерстве просвещения, и в Совете по науке и образованию. Почему же она становится такой важной?</w:t>
      </w: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Современный мир стал гораздо сложнее, чем был двадцать, а тем более тридцать лет назад. Эти сложности требуют особого подхода в педагогике: это связано с появлением новых техн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логий, новых профессий, сфер экономики и с социально-психологическими изменениями самого человека. Окружающий мир больше не аналогово-текстологический, ему на смену пришел визуально-цифровой – и это требует расширения и переосмысления понятия «фун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циональная грамотность».</w:t>
      </w: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 понятие было впервые употреблено на Всемирном конгрессе министров просв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щения в Тегеране в 1965 году, и тогда под функциональной грамотностью подразумевалась «совоку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ность умений читать и писать для использования в повседневной жизни и решения житейских проблем».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Однако уже в 1978 ЮНЕСКО перерабатывает это понятие, дополняя его: «функционально грамо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ным считается только тот, кто может принимать участие во всех видах деятельности, в которых гр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мотность необходима для эффективного функционирования его гру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пы и которые дают ему также возможность продолжать пользоваться чтением, письмом и счётом для своего собственного развития и для дальнейшего развития общ</w:t>
      </w:r>
      <w:r w:rsidR="00CA4E7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ины (социального о</w:t>
      </w:r>
      <w:r w:rsidR="00CA4E7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="00CA4E7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ружения)»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  <w:proofErr w:type="gramEnd"/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Ещё через двенадцать лет ЮНЕСКО проводит Международный год грамотности, а Организ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ция Объединенных Наций объявила Десятилетие грамотности в самой широкой интерпретации да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ного понятия с 2002 по 2012 гг., в декларации этого всемирного события функциональная грамо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ность становится больше, чем просто базовая грамотность: теперь это «…полноценно и эффективно функционировать как члены сообщества, роди</w:t>
      </w:r>
      <w:r w:rsidR="00CA4E7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тели, граждане и работники». </w:t>
      </w:r>
      <w:proofErr w:type="gramEnd"/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Однако революция в науке и технике внесла свои коррективы в развитие и функциональной грамотности, и самого понятия о ней. Многие ученые приводят все новые и новые формул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ровки, стараясь наиболее полно описать функциональную грамотность современного челов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ка.</w:t>
      </w: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картинках представлены интегративные компоненты современной функциональной гр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мотности. И там, и там есть как одинаковые компоненты (например, коммуникативная, информац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онная грамотность), так и различающиеся сферы. Это очень хорошо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отражает насколько одновр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менно сложной стала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наша жизнь и сколько всего должен знать и уметь с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временный человек.</w:t>
      </w: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01880" cy="3400170"/>
            <wp:effectExtent l="19050" t="0" r="0" b="0"/>
            <wp:docPr id="4" name="Рисунок 4" descr="https://ino.mgpu.ru/wp-content/uploads/2020/01/funkts-gramotnost-2Montazhnaya-oblast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o.mgpu.ru/wp-content/uploads/2020/01/funkts-gramotnost-2Montazhnaya-oblast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350" cy="340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3600" cy="4686300"/>
            <wp:effectExtent l="0" t="0" r="0" b="0"/>
            <wp:docPr id="3" name="Рисунок 3" descr="https://ino.mgpu.ru/wp-content/uploads/2020/01/funkts-gramotnostMontazhnaya-oblast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no.mgpu.ru/wp-content/uploads/2020/01/funkts-gramotnostMontazhnaya-oblast-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Кстати, исследование Международной оценки образовательных достижений учащихся – PISA (</w:t>
      </w:r>
      <w:proofErr w:type="spell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ProgrammeforInternationalStudentAssessment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– в 2019 г. выявила, что за период с 2009 по 2018 гг. по читательской грамотности (важной части функциональной грамотности) сократилось различие в 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зультатах юношей и девушек почти во всех странах. В шести из 64-х стран, в число которых вошла и Россия, в 2018 году результаты и юношей, и девушек повысились по сравнению с 2009 годом. При этом сократилось различие в результатах юношей и девушек на 20 баллов. Эта позитивная тенденция проявилась в улучшении уровня читательской грам</w:t>
      </w:r>
      <w:r w:rsidR="00CA4E7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отн</w:t>
      </w:r>
      <w:r w:rsidR="00CA4E7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="00CA4E7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сти юношей на 25 баллов.</w:t>
      </w: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Россия занимает в рейтинге PISA традиционные серединные места: 30-37 из 74, однако этого недо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таточно, чтобы сделать научно-технологический прорыв. А для этого нужно не только изменить по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ход к обучению, но и подходы к самим ученикам.</w:t>
      </w:r>
    </w:p>
    <w:p w:rsidR="0035266D" w:rsidRPr="00D21ADB" w:rsidRDefault="0035266D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Для этого Министерством просвещения был разработан проект «Мониторинг формирования функциональной грамотности», однако по словам Ковалевой Галины Сергеевны, руководителя це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тра оценки качества образования Института содержания и методов обучения РАО, коорд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натор PISA в России,  </w:t>
      </w:r>
      <w:proofErr w:type="spell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.п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ед.н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., необходимо в первую очередь не слепо включать в учебный процесс «задания в формате международных исследований», а последовательно претворять в жизнь множество систе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ных изменений:</w:t>
      </w:r>
    </w:p>
    <w:p w:rsidR="0035266D" w:rsidRPr="00D21ADB" w:rsidRDefault="0035266D" w:rsidP="00D21ADB">
      <w:pPr>
        <w:widowControl/>
        <w:numPr>
          <w:ilvl w:val="0"/>
          <w:numId w:val="1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работать на уроке с информацией, представленной в разной форме (рисунок, текст, таблица, ди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грамма);</w:t>
      </w:r>
    </w:p>
    <w:p w:rsidR="0035266D" w:rsidRPr="00D21ADB" w:rsidRDefault="0035266D" w:rsidP="00D21ADB">
      <w:pPr>
        <w:widowControl/>
        <w:numPr>
          <w:ilvl w:val="0"/>
          <w:numId w:val="1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работать с реальными данными, величинами и единицами измерений;</w:t>
      </w:r>
    </w:p>
    <w:p w:rsidR="0035266D" w:rsidRPr="00D21ADB" w:rsidRDefault="0035266D" w:rsidP="00D21ADB">
      <w:pPr>
        <w:widowControl/>
        <w:numPr>
          <w:ilvl w:val="0"/>
          <w:numId w:val="1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поощрять проявление учащимися самостоятельности, использование учебного и жизненного опыта;</w:t>
      </w:r>
    </w:p>
    <w:p w:rsidR="0035266D" w:rsidRPr="00D21ADB" w:rsidRDefault="0035266D" w:rsidP="00D21ADB">
      <w:pPr>
        <w:widowControl/>
        <w:numPr>
          <w:ilvl w:val="0"/>
          <w:numId w:val="1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активно разрабатывать «PISA-подобные» задания и разворачивать </w:t>
      </w:r>
      <w:hyperlink r:id="rId7" w:history="1">
        <w:r w:rsidRPr="00D21ADB">
          <w:rPr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ru-RU"/>
          </w:rPr>
          <w:t>программы повышения квал</w:t>
        </w:r>
        <w:r w:rsidRPr="00D21ADB">
          <w:rPr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ru-RU"/>
          </w:rPr>
          <w:t>и</w:t>
        </w:r>
        <w:r w:rsidRPr="00D21ADB">
          <w:rPr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ru-RU"/>
          </w:rPr>
          <w:t>фикации учителей</w:t>
        </w:r>
      </w:hyperlink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35266D" w:rsidRPr="00D21ADB" w:rsidRDefault="0035266D" w:rsidP="00D21ADB">
      <w:pPr>
        <w:widowControl/>
        <w:numPr>
          <w:ilvl w:val="0"/>
          <w:numId w:val="1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включать задачи по функциональной грамотности в каждый предмет и обыденный учебный процесс.</w:t>
      </w:r>
    </w:p>
    <w:p w:rsidR="0035266D" w:rsidRPr="00D21ADB" w:rsidRDefault="0035266D" w:rsidP="00D21ADB">
      <w:pPr>
        <w:widowControl/>
        <w:suppressAutoHyphens w:val="0"/>
        <w:autoSpaceDN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F97AF0" w:rsidRPr="00D21ADB" w:rsidRDefault="00F97AF0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Международное иссл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едование PISA представляет функ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циональную грамотность в виде с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ставляющих:</w:t>
      </w:r>
    </w:p>
    <w:p w:rsidR="00F97AF0" w:rsidRPr="00D21ADB" w:rsidRDefault="00F97AF0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— грамотность в чтении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— способность человека кпониманию письменных текстов и ре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лексии на них, киспользованию их сод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ержания для достижения собствен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ных целей, развития з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наний и возмо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ностей, для актив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ного участия в жизни общества;</w:t>
      </w:r>
    </w:p>
    <w:p w:rsidR="00F97AF0" w:rsidRPr="00D21ADB" w:rsidRDefault="00F97AF0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 xml:space="preserve">— грамотность </w:t>
      </w:r>
      <w:r w:rsidR="008205BB"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математике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— способность чело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века определять и понимать роль матем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тики в мире, вкотором он живет, высказывать хорошо обоснованныематематические суждения и использ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вать математикутак, чтобы удовлетворя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ть в настоящем и будущем потреб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ности, присущие созид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тельному, заинтересованному имыслящему гражданину;</w:t>
      </w:r>
    </w:p>
    <w:p w:rsidR="00F97AF0" w:rsidRPr="00D21ADB" w:rsidRDefault="00F97AF0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— грамотность в </w:t>
      </w:r>
      <w:r w:rsidR="008205BB"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области естествознания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— способ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ность использовать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естественно-научные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зн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 для вы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деления в реальных ситуациях проблем, которые могутбыть исследованы и решены с п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мощью научных методовдля получения выводов, основанных на наблюден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ях иэкспериментах. Эти выводы необходимы для пониманияокружающего мира и тех изменений, которые вносит внего де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тельность челов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ека, и для принятия соответству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ющего решения.</w:t>
      </w:r>
    </w:p>
    <w:p w:rsidR="00E77B62" w:rsidRPr="00D21ADB" w:rsidRDefault="00E77B62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 2012 года отдельным направлением оценки былавключена </w:t>
      </w: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финансовая грамотность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кот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рая подразуме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вает знание и поним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ание финансовых понятий и финан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совых рисков, а также навыки, мотивацию и уверенность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,н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еобходимые для при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нятия эффективных решений в раз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нообразных ф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нансовых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ситуациях, способствующих улуч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шению финансового благоп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лучия личности и общества, атакже возможности участия в экономической жизни.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 2018 года в исследовании выделено еще направление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—г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лобальные компетенции. Под </w:t>
      </w: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гл</w:t>
      </w: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баль</w:t>
      </w:r>
      <w:r w:rsidR="008205BB"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ными компетенци</w:t>
      </w: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ями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исследовании PISA понимаются способности: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— критически рассматривать с различных точек зрения проблемы глобального характера и межкул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турноговзаимодействия;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— осознавать, как 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культурные, религиозные, полити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ческие, расовые и иные различия влияют на во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приятие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,с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уждения и взгляды людей;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— вступать в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открытое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уважительное и эффективноевзаимодействие с друг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ими людьми на основе разделяемо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 всеми уважения к человеческому достоинству.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Глобальные компетенции включают способность эффективно действовать индивид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ально или в группе вразличных ситуация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х. Оцениваются также заинтересо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ванность и осведомленность о гл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бальных тенденцияхразвития, управление поведением, открытость к новому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,э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моциональное воспр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ятие нового.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 2021 года впервые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исследованию подвергнется креа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тивное мышление пятнадцатилетних учащихся.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Исследования PIRLS, TIM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SS и PISA отличаются в под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ходах к оценке образовательных ре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зул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татов: в исследова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ниях PIRLS и TIMSS о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ценивается академическая грамот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ность в 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ласти чтения, математики и естествознания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,а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исследовании 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PISA — </w:t>
      </w:r>
      <w:proofErr w:type="spellStart"/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сформированность</w:t>
      </w:r>
      <w:proofErr w:type="spellEnd"/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функцио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нальной грамо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ности </w:t>
      </w: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(математической, читательской,естественно-научной и финансовой)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Именно результаты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чащихся,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достигших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высше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 и базового уровня функци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ональной грамотности, — наиболее обсу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даемые в миреиндикаторы конкуре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нтоспособности школьного образо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вания.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 двум основным 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рейтингам — индексу уровня обра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зования и рейтингу эффективности </w:t>
      </w:r>
      <w:proofErr w:type="spell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цинальных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spell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системобразования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группы Пирсон, которые рассчитываются наоснове уровня грамот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сти населения или с учетом </w:t>
      </w:r>
      <w:proofErr w:type="spellStart"/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ультатов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стран в исследованиях PISA, TIMSS и PIRLS, —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российская система образования в 2016 году занимала 34место как по первому рейтингу (из 188 стран), так и повт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орому рейтингу (из 50 стран)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Основной причиной 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невысокого рейтинга России явля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ются низкие результаты российских учащихся пя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тнадцати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летнего возраста прак</w:t>
      </w:r>
      <w:r w:rsidR="008205B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тически по всем областям функци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ональной грамотности, выявленные в исследовании PISA.Речь идет, прежде всего,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недостаточно сформированной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способности у учащи</w:t>
      </w:r>
      <w:r w:rsidR="007D5F32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хся использовать имеющиеся пред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метные знания и умения при решении за</w:t>
      </w:r>
      <w:r w:rsidR="007D5F32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дач, прибли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женных к реальным с</w:t>
      </w:r>
      <w:r w:rsidR="007D5F32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итуациям, а также невысокий уро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вень владения такими умениями, как поиск новых илиальтернативных способов решения задач, проведенияисслед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="007D5F32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аний или групповых проектов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Другимисловами, относительный неуспех наших школьниковв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решении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заданий, предл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гаемых в международныхисследованиях, кроется в отсутствии практики решения</w:t>
      </w:r>
      <w:r w:rsid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задач, направле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ных</w:t>
      </w:r>
      <w:r w:rsidR="007D5F32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развитие функциональной гра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мотности обучающихся в отечественной шк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ле.</w:t>
      </w:r>
    </w:p>
    <w:p w:rsidR="00FC4C8B" w:rsidRPr="00D21ADB" w:rsidRDefault="00FC4C8B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Функциональная грамотность показывает, насколькообучающийся может использовать пол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ченные знания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,у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мения и навыки в реальных жизненных ситуациях. Онафиксирует минимал</w:t>
      </w:r>
      <w:r w:rsidR="007D5F32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ьно нео</w:t>
      </w:r>
      <w:r w:rsidR="007D5F32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</w:t>
      </w:r>
      <w:r w:rsidR="007D5F32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ходимый уровень готовно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сти личности для осуществления ее жизнедеятельности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proofErr w:type="gramEnd"/>
    </w:p>
    <w:p w:rsidR="00FC4C8B" w:rsidRPr="00D21ADB" w:rsidRDefault="007D5F32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конкретной культурной среде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Важно отметить, чтостановление функциональной грамотности пр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исходит вобразовательном проц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ессе, который построен в методо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логии </w:t>
      </w:r>
      <w:proofErr w:type="spellStart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компетентностного</w:t>
      </w:r>
      <w:proofErr w:type="spellEnd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подхода.</w:t>
      </w:r>
    </w:p>
    <w:p w:rsidR="00FC4C8B" w:rsidRPr="00D21ADB" w:rsidRDefault="007D5F32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настоящее вр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емя задания на развитие функцио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нальной грамотности не находят ш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рокого примененияв практике российской школы. Все инстр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ументы оце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нивания результатов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образования внутри страны (сре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ди них важнейшие — ОГЭ и ЕГЭ) направлены, главнымобразом, на оценку п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метного знания, зачастую сво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дящегося к знанию фактов, и на оценку умения решатьтиповые (ста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дартны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е) задачи. Они не оценивают ком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петентность как умени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 действовать в определенной си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ту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ции. Уточним, что под компетентностью </w:t>
      </w:r>
      <w:proofErr w:type="spellStart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понимаетсяспосо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ность</w:t>
      </w:r>
      <w:proofErr w:type="spellEnd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эффективно </w:t>
      </w:r>
      <w:proofErr w:type="spellStart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мобилизовывать</w:t>
      </w:r>
      <w:proofErr w:type="spellEnd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т. е. выбиратьи использовать наиболее подходящие знания и умениядля решения задач, в том числе </w:t>
      </w:r>
      <w:proofErr w:type="gramStart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proofErr w:type="gramEnd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вых нестандартныхситуациях. Важно отметить и </w:t>
      </w:r>
      <w:proofErr w:type="gramStart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недостаточную</w:t>
      </w:r>
      <w:proofErr w:type="gramEnd"/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подготовкуучителей в области 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мирования функциональной гра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мотности, а также отс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утствие необходимых учебно-мето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дических м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="00FC4C8B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териалов.</w:t>
      </w:r>
    </w:p>
    <w:p w:rsidR="00AC7089" w:rsidRPr="00D21ADB" w:rsidRDefault="00AC7089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C7089" w:rsidRPr="00D21ADB" w:rsidRDefault="00AC7089" w:rsidP="00D21ADB">
      <w:pPr>
        <w:widowControl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21ADB">
        <w:rPr>
          <w:rFonts w:ascii="Times New Roman" w:eastAsia="Calibri" w:hAnsi="Times New Roman" w:cs="Times New Roman"/>
          <w:b/>
          <w:kern w:val="0"/>
          <w:sz w:val="24"/>
          <w:szCs w:val="24"/>
        </w:rPr>
        <w:t>Функциональная грамотность</w:t>
      </w:r>
      <w:r w:rsidRPr="00D21ADB">
        <w:rPr>
          <w:rFonts w:ascii="Times New Roman" w:eastAsia="Calibri" w:hAnsi="Times New Roman" w:cs="Times New Roman"/>
          <w:kern w:val="0"/>
          <w:sz w:val="24"/>
          <w:szCs w:val="24"/>
        </w:rPr>
        <w:t xml:space="preserve"> – способность человека вступать в отношения с внешней ср</w:t>
      </w:r>
      <w:r w:rsidRPr="00D21ADB">
        <w:rPr>
          <w:rFonts w:ascii="Times New Roman" w:eastAsia="Calibri" w:hAnsi="Times New Roman" w:cs="Times New Roman"/>
          <w:kern w:val="0"/>
          <w:sz w:val="24"/>
          <w:szCs w:val="24"/>
        </w:rPr>
        <w:t>е</w:t>
      </w:r>
      <w:r w:rsidRPr="00D21ADB">
        <w:rPr>
          <w:rFonts w:ascii="Times New Roman" w:eastAsia="Calibri" w:hAnsi="Times New Roman" w:cs="Times New Roman"/>
          <w:kern w:val="0"/>
          <w:sz w:val="24"/>
          <w:szCs w:val="24"/>
        </w:rPr>
        <w:t>дой, быстро адаптироваться и функционировать в ней. Основы функциональной грамотности закл</w:t>
      </w:r>
      <w:r w:rsidRPr="00D21ADB">
        <w:rPr>
          <w:rFonts w:ascii="Times New Roman" w:eastAsia="Calibri" w:hAnsi="Times New Roman" w:cs="Times New Roman"/>
          <w:kern w:val="0"/>
          <w:sz w:val="24"/>
          <w:szCs w:val="24"/>
        </w:rPr>
        <w:t>а</w:t>
      </w:r>
      <w:r w:rsidRPr="00D21ADB">
        <w:rPr>
          <w:rFonts w:ascii="Times New Roman" w:eastAsia="Calibri" w:hAnsi="Times New Roman" w:cs="Times New Roman"/>
          <w:kern w:val="0"/>
          <w:sz w:val="24"/>
          <w:szCs w:val="24"/>
        </w:rPr>
        <w:t>дываются в начальной школе, где идет интенсивное обучение различным видам речевой деятельн</w:t>
      </w:r>
      <w:r w:rsidRPr="00D21ADB">
        <w:rPr>
          <w:rFonts w:ascii="Times New Roman" w:eastAsia="Calibri" w:hAnsi="Times New Roman" w:cs="Times New Roman"/>
          <w:kern w:val="0"/>
          <w:sz w:val="24"/>
          <w:szCs w:val="24"/>
        </w:rPr>
        <w:t>о</w:t>
      </w:r>
      <w:r w:rsidRPr="00D21ADB">
        <w:rPr>
          <w:rFonts w:ascii="Times New Roman" w:eastAsia="Calibri" w:hAnsi="Times New Roman" w:cs="Times New Roman"/>
          <w:kern w:val="0"/>
          <w:sz w:val="24"/>
          <w:szCs w:val="24"/>
        </w:rPr>
        <w:t>сти – письму и чтению, говорению и слушанию.</w:t>
      </w:r>
    </w:p>
    <w:p w:rsidR="00AC7089" w:rsidRPr="00D21ADB" w:rsidRDefault="00AC7089" w:rsidP="00D21ADB">
      <w:pPr>
        <w:widowControl/>
        <w:suppressAutoHyphens w:val="0"/>
        <w:autoSpaceDN/>
        <w:spacing w:after="0" w:line="240" w:lineRule="auto"/>
        <w:jc w:val="both"/>
        <w:textAlignment w:val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AC7089" w:rsidRPr="00D21ADB" w:rsidRDefault="00D21ADB" w:rsidP="00D21AD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1ADB">
        <w:rPr>
          <w:rFonts w:ascii="Times New Roman" w:hAnsi="Times New Roman" w:cs="Times New Roman"/>
          <w:i/>
          <w:sz w:val="24"/>
          <w:szCs w:val="24"/>
        </w:rPr>
        <w:t>«</w:t>
      </w:r>
      <w:r w:rsidR="00AC7089" w:rsidRPr="00D21ADB">
        <w:rPr>
          <w:rFonts w:ascii="Times New Roman" w:hAnsi="Times New Roman" w:cs="Times New Roman"/>
          <w:i/>
          <w:sz w:val="24"/>
          <w:szCs w:val="24"/>
        </w:rPr>
        <w:t xml:space="preserve">Функциональная грамотность сегодня — это базовое образование личности. </w:t>
      </w:r>
    </w:p>
    <w:p w:rsidR="00AC7089" w:rsidRPr="00D21ADB" w:rsidRDefault="00AC7089" w:rsidP="00D21AD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1ADB">
        <w:rPr>
          <w:rFonts w:ascii="Times New Roman" w:hAnsi="Times New Roman" w:cs="Times New Roman"/>
          <w:i/>
          <w:sz w:val="24"/>
          <w:szCs w:val="24"/>
        </w:rPr>
        <w:t xml:space="preserve">Ребенку важно обладать: 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1ADB">
        <w:rPr>
          <w:rFonts w:ascii="Times New Roman" w:hAnsi="Times New Roman" w:cs="Times New Roman"/>
          <w:i/>
          <w:sz w:val="24"/>
          <w:szCs w:val="24"/>
        </w:rPr>
        <w:t>*Готовностью успешно взаимодействовать с изменяющимся окружающим миром.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1ADB">
        <w:rPr>
          <w:rFonts w:ascii="Times New Roman" w:hAnsi="Times New Roman" w:cs="Times New Roman"/>
          <w:i/>
          <w:sz w:val="24"/>
          <w:szCs w:val="24"/>
        </w:rPr>
        <w:t xml:space="preserve">* Возможностью решать различные (в том числе нестандартные) учебные и жизненные задачи. 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1ADB">
        <w:rPr>
          <w:rFonts w:ascii="Times New Roman" w:hAnsi="Times New Roman" w:cs="Times New Roman"/>
          <w:i/>
          <w:sz w:val="24"/>
          <w:szCs w:val="24"/>
        </w:rPr>
        <w:t xml:space="preserve">*Способностью строить социальные отношения. 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1ADB">
        <w:rPr>
          <w:rFonts w:ascii="Times New Roman" w:hAnsi="Times New Roman" w:cs="Times New Roman"/>
          <w:i/>
          <w:sz w:val="24"/>
          <w:szCs w:val="24"/>
        </w:rPr>
        <w:t>*Совокупностью рефлексивных умений, обеспечивающих оценку своей грамотности, стремление к дальнейшему образованию».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C7089" w:rsidRPr="00D21ADB" w:rsidRDefault="00AC7089" w:rsidP="00D21AD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21ADB">
        <w:rPr>
          <w:rFonts w:ascii="Times New Roman" w:hAnsi="Times New Roman" w:cs="Times New Roman"/>
          <w:i/>
          <w:sz w:val="24"/>
          <w:szCs w:val="24"/>
        </w:rPr>
        <w:t>Российский педагог, член-корреспондент РАО</w:t>
      </w:r>
    </w:p>
    <w:p w:rsidR="00AC7089" w:rsidRPr="00D21ADB" w:rsidRDefault="00AC7089" w:rsidP="00D21AD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21ADB">
        <w:rPr>
          <w:rFonts w:ascii="Times New Roman" w:hAnsi="Times New Roman" w:cs="Times New Roman"/>
          <w:i/>
          <w:sz w:val="24"/>
          <w:szCs w:val="24"/>
        </w:rPr>
        <w:t>Наталья Федоровна Виноградова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ADB">
        <w:rPr>
          <w:rFonts w:ascii="Times New Roman" w:hAnsi="Times New Roman" w:cs="Times New Roman"/>
          <w:b/>
          <w:sz w:val="24"/>
          <w:szCs w:val="24"/>
        </w:rPr>
        <w:t>Цель учителя - развить ребёнка.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 xml:space="preserve">-Развить мышление - </w:t>
      </w:r>
      <w:proofErr w:type="gramStart"/>
      <w:r w:rsidRPr="00D21AD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D21ADB">
        <w:rPr>
          <w:rFonts w:ascii="Times New Roman" w:hAnsi="Times New Roman" w:cs="Times New Roman"/>
          <w:sz w:val="24"/>
          <w:szCs w:val="24"/>
        </w:rPr>
        <w:t xml:space="preserve"> наглядно-действенного перевести его в абстрактно-логическое.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-Развить речь, аналитико-синтетические способности, развить память и внимание, фантазию и воображение, пространственное восприятие.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-Развить моторную функцию, способность контролировать свои движения, а также мелкую моторику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 xml:space="preserve">    - Развить коммуникативные способности, способность общаться,    контролировать эмоции, управлять своим поведением.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Решая эти задачи, педагог получает в результате функционально развитую личность.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Условия достижения данной цели: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 xml:space="preserve">- обучение носит </w:t>
      </w:r>
      <w:proofErr w:type="spellStart"/>
      <w:r w:rsidRPr="00D21AD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D21ADB">
        <w:rPr>
          <w:rFonts w:ascii="Times New Roman" w:hAnsi="Times New Roman" w:cs="Times New Roman"/>
          <w:sz w:val="24"/>
          <w:szCs w:val="24"/>
        </w:rPr>
        <w:t xml:space="preserve"> характер: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- учебный процесс ориентирован на развитие самостоятельности и ответственности за результаты деятельности: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21ADB">
        <w:rPr>
          <w:rFonts w:ascii="Times New Roman" w:hAnsi="Times New Roman" w:cs="Times New Roman"/>
          <w:sz w:val="24"/>
          <w:szCs w:val="24"/>
        </w:rPr>
        <w:t>представляется возможность</w:t>
      </w:r>
      <w:proofErr w:type="gramEnd"/>
      <w:r w:rsidRPr="00D21ADB">
        <w:rPr>
          <w:rFonts w:ascii="Times New Roman" w:hAnsi="Times New Roman" w:cs="Times New Roman"/>
          <w:sz w:val="24"/>
          <w:szCs w:val="24"/>
        </w:rPr>
        <w:t>, для приобретения опыта достижения цели: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- правила оценивания отличаются чёткостью и понятны всем участникам учебного процесса: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- используются технологии ЛОО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ADB">
        <w:rPr>
          <w:rFonts w:ascii="Times New Roman" w:hAnsi="Times New Roman" w:cs="Times New Roman"/>
          <w:b/>
          <w:sz w:val="24"/>
          <w:szCs w:val="24"/>
        </w:rPr>
        <w:t>Приемы: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-Технология проектной деятельности.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-Технология критического мышления, на основе построения проблемной ситуации: работа над деформированным текстом.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>-Уровневая дифференциация обучения.</w:t>
      </w:r>
    </w:p>
    <w:p w:rsidR="00AC7089" w:rsidRPr="00D21ADB" w:rsidRDefault="00AC7089" w:rsidP="00D21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ADB">
        <w:rPr>
          <w:rFonts w:ascii="Times New Roman" w:hAnsi="Times New Roman" w:cs="Times New Roman"/>
          <w:sz w:val="24"/>
          <w:szCs w:val="24"/>
        </w:rPr>
        <w:t xml:space="preserve">-Информационные и коммуникативные технологии (Интернет, средства </w:t>
      </w:r>
      <w:proofErr w:type="spellStart"/>
      <w:r w:rsidRPr="00D21ADB">
        <w:rPr>
          <w:rFonts w:ascii="Times New Roman" w:hAnsi="Times New Roman" w:cs="Times New Roman"/>
          <w:sz w:val="24"/>
          <w:szCs w:val="24"/>
        </w:rPr>
        <w:t>мультимедии</w:t>
      </w:r>
      <w:proofErr w:type="spellEnd"/>
      <w:r w:rsidRPr="00D21ADB">
        <w:rPr>
          <w:rFonts w:ascii="Times New Roman" w:hAnsi="Times New Roman" w:cs="Times New Roman"/>
          <w:sz w:val="24"/>
          <w:szCs w:val="24"/>
        </w:rPr>
        <w:t>, библиотека).</w:t>
      </w:r>
    </w:p>
    <w:p w:rsidR="005961E0" w:rsidRPr="00D21ADB" w:rsidRDefault="005961E0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Для успешного формирования функционально</w:t>
      </w:r>
      <w:r w:rsidR="000F6461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й грамотности в учебной </w:t>
      </w:r>
      <w:proofErr w:type="spellStart"/>
      <w:r w:rsidR="000F6461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еятельности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учителя должны получить ответы на следующие вопросы:</w:t>
      </w:r>
      <w:proofErr w:type="gramEnd"/>
    </w:p>
    <w:p w:rsidR="005961E0" w:rsidRPr="00D21ADB" w:rsidRDefault="005961E0" w:rsidP="00D21ADB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Что понимается под функциональной грамотностью и ее отдельными составляющими?</w:t>
      </w:r>
    </w:p>
    <w:p w:rsidR="005961E0" w:rsidRPr="00D21ADB" w:rsidRDefault="005961E0" w:rsidP="00D21ADB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 учитель может убедиться в том, что функциональная грамотность сформирована у учен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ка?</w:t>
      </w:r>
    </w:p>
    <w:p w:rsidR="005961E0" w:rsidRPr="00D21ADB" w:rsidRDefault="005961E0" w:rsidP="00D21ADB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 переориентировать учебный процесс на эффективное овладение функциональной грамо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ностью?</w:t>
      </w:r>
    </w:p>
    <w:p w:rsidR="000F6461" w:rsidRPr="00D21ADB" w:rsidRDefault="000F6461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5961E0" w:rsidRPr="00D21ADB" w:rsidRDefault="005961E0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Приведем три определения, которые раскрывают основной смысл данного понятия.</w:t>
      </w:r>
    </w:p>
    <w:p w:rsidR="005961E0" w:rsidRPr="00D21ADB" w:rsidRDefault="005961E0" w:rsidP="00D21ADB">
      <w:pPr>
        <w:widowControl/>
        <w:numPr>
          <w:ilvl w:val="0"/>
          <w:numId w:val="4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А.А. Леонтьев: «Функционально грамотный человек - это человек, который способен испол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тельности, общения и социальных отношений»</w:t>
      </w:r>
    </w:p>
    <w:p w:rsidR="005961E0" w:rsidRPr="00D21ADB" w:rsidRDefault="005961E0" w:rsidP="00D21ADB">
      <w:pPr>
        <w:widowControl/>
        <w:numPr>
          <w:ilvl w:val="0"/>
          <w:numId w:val="4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Основной вопрос, на который отвечает исследование PISA: «Обладают ли учащиеся 15-летнего возраста, получившие обязательное общее образование, знаниями и умениями, нео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ходимыми им для полноценного функционирования в современном обществе, т.е. для решения широкого диапазона з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дач в различных сферах человеческой деятельности, общения и соц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альных отношений?»</w:t>
      </w:r>
    </w:p>
    <w:p w:rsidR="005961E0" w:rsidRPr="00D21ADB" w:rsidRDefault="005961E0" w:rsidP="00D21ADB">
      <w:pPr>
        <w:widowControl/>
        <w:numPr>
          <w:ilvl w:val="0"/>
          <w:numId w:val="4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Н.Ф. </w:t>
      </w:r>
      <w:proofErr w:type="spell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Вино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r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радова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 «Функциональная грамотность сегодня - это базовое образование личности. Ребенок ... должен обладать: готовностью успешно взаимодействовать с изменяющимся окружа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щим миром...; возможностью решать различные (в том числе нестандартные) учебные и жизненные задачи, ...способностью строить социальные отношения, ... совокупностью рефле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сивных умений, обеспечивающих оценку своей грамотности, стремлением к дальнейшему 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разованию…».</w:t>
      </w:r>
    </w:p>
    <w:p w:rsidR="005961E0" w:rsidRPr="00D21ADB" w:rsidRDefault="005961E0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Анализ приведенных определений показывает, что основными составляющими функционал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грамотности являются способность человека действовать в современном обществе, решать ра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личные задачи, используя при этом определенные знания, умения и компетенции. На практике фун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циональная грамотность проявляется в действиях </w:t>
      </w:r>
      <w:r w:rsidR="004305F8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обучающихся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а оценка </w:t>
      </w:r>
      <w:proofErr w:type="spell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сформированности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фун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циональной грамотности может осуществляться через оценку определенных стратегий действий, п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ведения учащихся, которые они могли бы продемонстрировать в различных ситуациях реальной жи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ни.</w:t>
      </w:r>
    </w:p>
    <w:p w:rsidR="005961E0" w:rsidRPr="00D21ADB" w:rsidRDefault="005961E0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Как учитель может убедиться в том, что функциональная грамотность сформирована у ученика?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Функциональная грамотность в основном проявляется в решении проблемных задач, в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ы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ходящих за пределы учебных ситуаций, и не похожих </w:t>
      </w:r>
      <w:proofErr w:type="gram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те</w:t>
      </w:r>
      <w:proofErr w:type="gram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упражнения, в ходе которых приобрет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лись и 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рабатывались знания и умения. Вот и ответ на поставленный вопрос: чтобы оценить уровень функциональной грамотности своих учеников, учителю нужно дать им нетипичные задания, в кот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рых предлагается рассмотреть некоторые проблемы из реальной жизни. Решение этих задач, как пр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вило, требует применения знаний в незнакомой ситуации, поиска новых решений или способов де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ствий, т.е. требует творческой активности.</w:t>
      </w:r>
    </w:p>
    <w:p w:rsidR="005961E0" w:rsidRPr="00D21ADB" w:rsidRDefault="005961E0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45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Как переориентировать учебный процесс на эффективное овладение функциональной гр</w:t>
      </w:r>
      <w:r w:rsidRPr="00D21AD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мотностью?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 Повышение уровня функциональной грамотности российских учащихся может быть обеспечено успешной реализацией ФГОС общего образования, т.е. за счет достижения планируемых предметных, </w:t>
      </w:r>
      <w:proofErr w:type="spell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метапредметных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личностных рез</w:t>
      </w:r>
      <w:r w:rsidR="004305F8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ультатов. Важно, чтобы в учебной деятельности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был реализован комплексный </w:t>
      </w:r>
      <w:proofErr w:type="spellStart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системно-деятельностный</w:t>
      </w:r>
      <w:proofErr w:type="spellEnd"/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подход, чтобы процесс обучения шел как пр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цесс решения учащимися различных классов учебно-познавательных и учебно-практических задач, задач на применение или перенос тех знаний и тех умений, которые учитель формирует. Каждый учитель должен проанализировать систему заданий, которые он планирует использовать в учебном процессе. Он должен помнить, что р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зультат его работы заложен им в тех материалах, с которыми он пришел на урок, и теми материалами, с которыми дети работают дома при подготовке к уроку (по материалам статьи Г.С. Ковалевой </w:t>
      </w:r>
      <w:hyperlink r:id="rId8" w:history="1">
        <w:r w:rsidRPr="00D21ADB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«Что необходимо знать каждому учителю о функциональной гр</w:t>
        </w:r>
        <w:r w:rsidRPr="00D21ADB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а</w:t>
        </w:r>
        <w:r w:rsidRPr="00D21ADB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</w:rPr>
          <w:t>мотности?»</w:t>
        </w:r>
      </w:hyperlink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).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Нужно понять</w:t>
      </w:r>
      <w:r w:rsidR="0049559A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: 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Какие задания работают на формирование функциональной грамотн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сти? Сколько таких заданий в учебниках и задачниках, по которым работает учитель? Достаточно ли их количества для формирования прочного уровня функциональной грамотности?</w:t>
      </w:r>
    </w:p>
    <w:p w:rsidR="0049559A" w:rsidRPr="00D21ADB" w:rsidRDefault="0049559A" w:rsidP="00D21ADB">
      <w:pPr>
        <w:widowControl/>
        <w:shd w:val="clear" w:color="auto" w:fill="FFFFFF"/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9559A" w:rsidRPr="00D21ADB" w:rsidRDefault="000D4AAB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450"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связи с этим необходимо</w:t>
      </w:r>
      <w:r w:rsidR="004305F8" w:rsidRPr="00D21AD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:</w:t>
      </w:r>
    </w:p>
    <w:p w:rsidR="0049559A" w:rsidRPr="00D21ADB" w:rsidRDefault="0049559A" w:rsidP="00D21ADB">
      <w:pPr>
        <w:widowControl/>
        <w:shd w:val="clear" w:color="auto" w:fill="FFFFFF"/>
        <w:suppressAutoHyphens w:val="0"/>
        <w:autoSpaceDN/>
        <w:spacing w:after="0" w:line="240" w:lineRule="auto"/>
        <w:ind w:firstLine="45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C7089" w:rsidRPr="00D21ADB" w:rsidRDefault="004305F8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Внести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изменения в ООП ООО, СОО в части планируемых личностных, </w:t>
      </w:r>
      <w:proofErr w:type="spellStart"/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метапредметных</w:t>
      </w:r>
      <w:proofErr w:type="spellEnd"/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результатов освоения обучающимися программ, системе оценки достижений планируемых личностных и </w:t>
      </w:r>
      <w:proofErr w:type="spellStart"/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предметных</w:t>
      </w:r>
      <w:proofErr w:type="spellEnd"/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результатов освоения программ.</w:t>
      </w:r>
    </w:p>
    <w:p w:rsidR="007837A3" w:rsidRPr="00D21ADB" w:rsidRDefault="007837A3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Внести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изменения в рабочие программы по всем предметам. По современным требованиям, 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все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рабочие программы должны предусматривать деятельность по формированию функциональной гр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мотности. </w:t>
      </w:r>
      <w:proofErr w:type="gramStart"/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особенности это касается Русского языка, Литературы, Иностранного языка, Математ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ки, Географии, Биологии,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Физики, Химии, Обществознания. </w:t>
      </w:r>
      <w:proofErr w:type="gramEnd"/>
    </w:p>
    <w:p w:rsidR="00AC7089" w:rsidRPr="00D21ADB" w:rsidRDefault="00AC7089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Вв</w:t>
      </w:r>
      <w:r w:rsidR="007837A3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ести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курс внеурочной деятельности «Функциональная грамотность» для обучающихся 5 – 9 классов.</w:t>
      </w:r>
    </w:p>
    <w:p w:rsidR="00AC7089" w:rsidRPr="00D21ADB" w:rsidRDefault="007837A3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Разработать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рабочие программы «Математическая грамотность», «Естественнонаучная гр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мотность», «Финансовая грамотность», «Информационная грамотность» и «Читательская гр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мотность».</w:t>
      </w:r>
    </w:p>
    <w:p w:rsidR="00AC7089" w:rsidRPr="00D21ADB" w:rsidRDefault="007837A3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Внести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изменения в программу воспитания и социализации, обозначив формирование функционал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ной грамотности как приоритетную задачу.</w:t>
      </w:r>
    </w:p>
    <w:p w:rsidR="00AC7089" w:rsidRPr="00D21ADB" w:rsidRDefault="007837A3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Внести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изменения в положение о </w:t>
      </w:r>
      <w:proofErr w:type="spellStart"/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внутришкольной</w:t>
      </w:r>
      <w:proofErr w:type="spellEnd"/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системе оценки качества образования (ВСОКО)</w:t>
      </w:r>
    </w:p>
    <w:p w:rsidR="00AC7089" w:rsidRPr="00D21ADB" w:rsidRDefault="007837A3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Запланировать о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бучение педагогов 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функциональной грамотности на курсах повышения квалифик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ции.</w:t>
      </w:r>
    </w:p>
    <w:p w:rsidR="00AC7089" w:rsidRPr="00D21ADB" w:rsidRDefault="007837A3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Системно использовать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уроках и во внеурочное время всеми педагогами 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корпуса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форм и методов обучения, способствующих формированию функциональной грамотности: ролевые игры, деловые игры, работа в группах, парах, метод проектов и др. Коммуникация, сотрудничество, критическое мышление, креативность – вот главные качества, которыми должны овл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деть обучающиеся 21 века.</w:t>
      </w:r>
    </w:p>
    <w:p w:rsidR="007837A3" w:rsidRPr="00D21ADB" w:rsidRDefault="007837A3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Апробировать  систему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диагностики и  оценки учебных достижений</w:t>
      </w: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AC7089" w:rsidRPr="00D21ADB" w:rsidRDefault="007837A3" w:rsidP="00D21ADB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Привлечь  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родителей к совместной деятельности по  формированию функциональной грамо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 w:rsidR="00AC7089" w:rsidRPr="00D21AD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ности.</w:t>
      </w:r>
    </w:p>
    <w:p w:rsidR="00FC4C8B" w:rsidRPr="000F6461" w:rsidRDefault="00FC4C8B" w:rsidP="00D21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4C8B" w:rsidRPr="000F6461" w:rsidSect="00D21ADB">
      <w:pgSz w:w="11906" w:h="16838"/>
      <w:pgMar w:top="426" w:right="680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 Fallback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C3C66"/>
    <w:multiLevelType w:val="hybridMultilevel"/>
    <w:tmpl w:val="1C2882B6"/>
    <w:lvl w:ilvl="0" w:tplc="F2D219C6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6174AB0"/>
    <w:multiLevelType w:val="multilevel"/>
    <w:tmpl w:val="E8E2AB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AF093A"/>
    <w:multiLevelType w:val="multilevel"/>
    <w:tmpl w:val="7044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0D291B"/>
    <w:multiLevelType w:val="multilevel"/>
    <w:tmpl w:val="3C700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147658"/>
    <w:rsid w:val="000D4AAB"/>
    <w:rsid w:val="000F6461"/>
    <w:rsid w:val="00130737"/>
    <w:rsid w:val="00147658"/>
    <w:rsid w:val="002F02C8"/>
    <w:rsid w:val="0035266D"/>
    <w:rsid w:val="004305F8"/>
    <w:rsid w:val="0049559A"/>
    <w:rsid w:val="005961E0"/>
    <w:rsid w:val="006A0EEC"/>
    <w:rsid w:val="007837A3"/>
    <w:rsid w:val="007D5F32"/>
    <w:rsid w:val="008205BB"/>
    <w:rsid w:val="00966512"/>
    <w:rsid w:val="009D25FF"/>
    <w:rsid w:val="00AC7089"/>
    <w:rsid w:val="00CA4E79"/>
    <w:rsid w:val="00D21ADB"/>
    <w:rsid w:val="00D711A6"/>
    <w:rsid w:val="00E77B62"/>
    <w:rsid w:val="00F97AF0"/>
    <w:rsid w:val="00FC4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ahoma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/>
    <w:lsdException w:name="heading 7" w:uiPriority="9" w:qFormat="1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A6"/>
    <w:pPr>
      <w:widowControl w:val="0"/>
      <w:suppressAutoHyphens/>
      <w:autoSpaceDN w:val="0"/>
      <w:spacing w:after="160" w:line="259" w:lineRule="auto"/>
      <w:textAlignment w:val="baseline"/>
    </w:pPr>
    <w:rPr>
      <w:kern w:val="3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711A6"/>
    <w:pPr>
      <w:pBdr>
        <w:bottom w:val="single" w:sz="8" w:space="1" w:color="000001"/>
      </w:pBdr>
      <w:tabs>
        <w:tab w:val="left" w:pos="708"/>
      </w:tabs>
      <w:suppressAutoHyphens w:val="0"/>
      <w:spacing w:before="600" w:after="80" w:line="240" w:lineRule="auto"/>
      <w:ind w:firstLine="23"/>
      <w:outlineLvl w:val="0"/>
    </w:pPr>
    <w:rPr>
      <w:rFonts w:ascii="Cambria" w:eastAsia="Droid Sans Fallback" w:hAnsi="Cambria" w:cs="Cambria"/>
      <w:b/>
      <w:bCs/>
      <w:color w:val="365F9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qFormat/>
    <w:rsid w:val="00D711A6"/>
    <w:pPr>
      <w:pBdr>
        <w:bottom w:val="single" w:sz="8" w:space="1" w:color="000001"/>
      </w:pBdr>
      <w:tabs>
        <w:tab w:val="left" w:pos="708"/>
      </w:tabs>
      <w:suppressAutoHyphens w:val="0"/>
      <w:spacing w:after="0" w:line="240" w:lineRule="auto"/>
      <w:ind w:left="34" w:firstLine="23"/>
      <w:outlineLvl w:val="1"/>
    </w:pPr>
    <w:rPr>
      <w:rFonts w:ascii="Cambria" w:eastAsia="Droid Sans Fallback" w:hAnsi="Cambria" w:cs="Cambria"/>
      <w:color w:val="365F9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qFormat/>
    <w:rsid w:val="00D711A6"/>
    <w:pPr>
      <w:tabs>
        <w:tab w:val="left" w:pos="708"/>
      </w:tabs>
      <w:suppressAutoHyphens w:val="0"/>
      <w:spacing w:before="200" w:after="80" w:line="240" w:lineRule="auto"/>
      <w:outlineLvl w:val="4"/>
    </w:pPr>
    <w:rPr>
      <w:rFonts w:ascii="Cambria" w:eastAsia="Droid Sans Fallback" w:hAnsi="Cambria" w:cs="Cambria"/>
      <w:color w:val="4F81BD"/>
      <w:sz w:val="24"/>
      <w:szCs w:val="24"/>
      <w:lang w:eastAsia="hi-IN" w:bidi="hi-IN"/>
    </w:rPr>
  </w:style>
  <w:style w:type="paragraph" w:styleId="7">
    <w:name w:val="heading 7"/>
    <w:basedOn w:val="a"/>
    <w:next w:val="a"/>
    <w:link w:val="70"/>
    <w:uiPriority w:val="9"/>
    <w:qFormat/>
    <w:rsid w:val="00D711A6"/>
    <w:pPr>
      <w:tabs>
        <w:tab w:val="left" w:pos="708"/>
      </w:tabs>
      <w:suppressAutoHyphens w:val="0"/>
      <w:spacing w:before="320" w:after="100" w:line="240" w:lineRule="auto"/>
      <w:outlineLvl w:val="6"/>
    </w:pPr>
    <w:rPr>
      <w:rFonts w:ascii="Cambria" w:eastAsia="Droid Sans Fallback" w:hAnsi="Cambria" w:cs="Cambria"/>
      <w:b/>
      <w:bCs/>
      <w:color w:val="9BBB59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uiPriority w:val="99"/>
    <w:qFormat/>
    <w:rsid w:val="00D711A6"/>
    <w:pPr>
      <w:tabs>
        <w:tab w:val="left" w:pos="708"/>
      </w:tabs>
      <w:suppressAutoHyphens w:val="0"/>
      <w:spacing w:after="0" w:line="360" w:lineRule="auto"/>
      <w:ind w:firstLine="454"/>
      <w:jc w:val="both"/>
    </w:pPr>
    <w:rPr>
      <w:rFonts w:ascii="Times New Roman" w:eastAsia="Droid Sans Fallback" w:hAnsi="Times New Roman" w:cs="Times New Roman"/>
      <w:color w:val="00000A"/>
      <w:sz w:val="28"/>
      <w:szCs w:val="28"/>
      <w:lang w:eastAsia="hi-IN" w:bidi="hi-IN"/>
    </w:rPr>
  </w:style>
  <w:style w:type="paragraph" w:customStyle="1" w:styleId="a4">
    <w:name w:val="Содержимое таблицы"/>
    <w:basedOn w:val="a"/>
    <w:qFormat/>
    <w:rsid w:val="00D711A6"/>
    <w:pPr>
      <w:suppressLineNumbers/>
      <w:tabs>
        <w:tab w:val="left" w:pos="708"/>
      </w:tabs>
      <w:suppressAutoHyphens w:val="0"/>
      <w:autoSpaceDN/>
      <w:spacing w:after="0" w:line="240" w:lineRule="auto"/>
      <w:ind w:firstLine="23"/>
    </w:pPr>
    <w:rPr>
      <w:rFonts w:ascii="Times New Roman" w:eastAsia="SimSun;宋体" w:hAnsi="Times New Roman" w:cs="Mangal"/>
      <w:color w:val="00000A"/>
      <w:kern w:val="0"/>
      <w:sz w:val="24"/>
      <w:szCs w:val="24"/>
      <w:lang w:eastAsia="ru-RU" w:bidi="hi-IN"/>
    </w:rPr>
  </w:style>
  <w:style w:type="character" w:customStyle="1" w:styleId="10">
    <w:name w:val="Заголовок 1 Знак"/>
    <w:basedOn w:val="a0"/>
    <w:link w:val="1"/>
    <w:uiPriority w:val="9"/>
    <w:rsid w:val="00D711A6"/>
    <w:rPr>
      <w:rFonts w:ascii="Cambria" w:eastAsia="Droid Sans Fallback" w:hAnsi="Cambria" w:cs="Cambria"/>
      <w:b/>
      <w:bCs/>
      <w:color w:val="365F91"/>
      <w:kern w:val="3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D711A6"/>
    <w:rPr>
      <w:rFonts w:ascii="Cambria" w:eastAsia="Droid Sans Fallback" w:hAnsi="Cambria" w:cs="Cambria"/>
      <w:color w:val="365F91"/>
      <w:kern w:val="3"/>
      <w:sz w:val="24"/>
      <w:szCs w:val="24"/>
      <w:lang w:eastAsia="hi-IN" w:bidi="hi-IN"/>
    </w:rPr>
  </w:style>
  <w:style w:type="character" w:customStyle="1" w:styleId="50">
    <w:name w:val="Заголовок 5 Знак"/>
    <w:basedOn w:val="a0"/>
    <w:link w:val="5"/>
    <w:uiPriority w:val="9"/>
    <w:rsid w:val="00D711A6"/>
    <w:rPr>
      <w:rFonts w:ascii="Cambria" w:eastAsia="Droid Sans Fallback" w:hAnsi="Cambria" w:cs="Cambria"/>
      <w:color w:val="4F81BD"/>
      <w:kern w:val="3"/>
      <w:sz w:val="24"/>
      <w:szCs w:val="24"/>
      <w:lang w:eastAsia="hi-IN" w:bidi="hi-IN"/>
    </w:rPr>
  </w:style>
  <w:style w:type="character" w:customStyle="1" w:styleId="70">
    <w:name w:val="Заголовок 7 Знак"/>
    <w:basedOn w:val="a0"/>
    <w:link w:val="7"/>
    <w:uiPriority w:val="9"/>
    <w:rsid w:val="00D711A6"/>
    <w:rPr>
      <w:rFonts w:ascii="Cambria" w:eastAsia="Droid Sans Fallback" w:hAnsi="Cambria" w:cs="Cambria"/>
      <w:b/>
      <w:bCs/>
      <w:color w:val="9BBB59"/>
      <w:kern w:val="3"/>
      <w:sz w:val="24"/>
      <w:szCs w:val="24"/>
      <w:lang w:eastAsia="hi-IN" w:bidi="hi-IN"/>
    </w:rPr>
  </w:style>
  <w:style w:type="paragraph" w:styleId="a5">
    <w:name w:val="caption"/>
    <w:basedOn w:val="a"/>
    <w:uiPriority w:val="35"/>
    <w:qFormat/>
    <w:rsid w:val="00D711A6"/>
    <w:pPr>
      <w:suppressLineNumbers/>
      <w:tabs>
        <w:tab w:val="left" w:pos="708"/>
      </w:tabs>
      <w:suppressAutoHyphens w:val="0"/>
      <w:spacing w:before="120" w:after="120" w:line="240" w:lineRule="auto"/>
      <w:ind w:firstLine="23"/>
    </w:pPr>
    <w:rPr>
      <w:rFonts w:ascii="Liberation Serif" w:eastAsia="Droid Sans Fallback" w:hAnsi="Liberation Serif" w:cs="Mangal"/>
      <w:i/>
      <w:iCs/>
      <w:color w:val="00000A"/>
      <w:sz w:val="24"/>
      <w:szCs w:val="24"/>
      <w:lang w:eastAsia="hi-IN" w:bidi="hi-IN"/>
    </w:rPr>
  </w:style>
  <w:style w:type="character" w:styleId="a6">
    <w:name w:val="Strong"/>
    <w:uiPriority w:val="22"/>
    <w:qFormat/>
    <w:rsid w:val="00D711A6"/>
    <w:rPr>
      <w:b/>
      <w:bCs/>
    </w:rPr>
  </w:style>
  <w:style w:type="paragraph" w:styleId="a7">
    <w:name w:val="Normal (Web)"/>
    <w:basedOn w:val="a"/>
    <w:uiPriority w:val="99"/>
    <w:qFormat/>
    <w:rsid w:val="00D711A6"/>
    <w:pPr>
      <w:tabs>
        <w:tab w:val="left" w:pos="708"/>
      </w:tabs>
      <w:suppressAutoHyphens w:val="0"/>
      <w:spacing w:before="280" w:after="280" w:line="240" w:lineRule="auto"/>
      <w:ind w:firstLine="23"/>
    </w:pPr>
    <w:rPr>
      <w:rFonts w:ascii="Liberation Serif" w:eastAsia="Droid Sans Fallback" w:hAnsi="Liberation Serif" w:cs="Lohit Hindi"/>
      <w:color w:val="00000A"/>
      <w:sz w:val="24"/>
      <w:szCs w:val="24"/>
      <w:lang w:eastAsia="hi-IN" w:bidi="hi-IN"/>
    </w:rPr>
  </w:style>
  <w:style w:type="paragraph" w:styleId="a8">
    <w:name w:val="List Paragraph"/>
    <w:basedOn w:val="a"/>
    <w:uiPriority w:val="34"/>
    <w:qFormat/>
    <w:rsid w:val="00D711A6"/>
    <w:pPr>
      <w:tabs>
        <w:tab w:val="left" w:pos="708"/>
      </w:tabs>
      <w:suppressAutoHyphens w:val="0"/>
      <w:spacing w:after="0" w:line="240" w:lineRule="auto"/>
      <w:ind w:left="720"/>
    </w:pPr>
    <w:rPr>
      <w:rFonts w:ascii="Liberation Serif" w:eastAsia="Droid Sans Fallback" w:hAnsi="Liberation Serif" w:cs="Lohit Hindi"/>
      <w:color w:val="00000A"/>
      <w:sz w:val="24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3526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266D"/>
    <w:rPr>
      <w:rFonts w:ascii="Tahoma" w:hAnsi="Tahoma"/>
      <w:kern w:val="3"/>
      <w:sz w:val="16"/>
      <w:szCs w:val="16"/>
    </w:rPr>
  </w:style>
  <w:style w:type="character" w:customStyle="1" w:styleId="ab">
    <w:name w:val="Без интервала Знак"/>
    <w:basedOn w:val="a0"/>
    <w:link w:val="ac"/>
    <w:uiPriority w:val="1"/>
    <w:locked/>
    <w:rsid w:val="00D21ADB"/>
    <w:rPr>
      <w:rFonts w:cs="Calibri"/>
    </w:rPr>
  </w:style>
  <w:style w:type="paragraph" w:styleId="ac">
    <w:name w:val="No Spacing"/>
    <w:link w:val="ab"/>
    <w:uiPriority w:val="1"/>
    <w:qFormat/>
    <w:rsid w:val="00D21ADB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ahoma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/>
    <w:lsdException w:name="heading 7" w:uiPriority="9" w:qFormat="1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A6"/>
    <w:pPr>
      <w:widowControl w:val="0"/>
      <w:suppressAutoHyphens/>
      <w:autoSpaceDN w:val="0"/>
      <w:spacing w:after="160" w:line="259" w:lineRule="auto"/>
      <w:textAlignment w:val="baseline"/>
    </w:pPr>
    <w:rPr>
      <w:kern w:val="3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711A6"/>
    <w:pPr>
      <w:pBdr>
        <w:bottom w:val="single" w:sz="8" w:space="1" w:color="000001"/>
      </w:pBdr>
      <w:tabs>
        <w:tab w:val="left" w:pos="708"/>
      </w:tabs>
      <w:suppressAutoHyphens w:val="0"/>
      <w:spacing w:before="600" w:after="80" w:line="240" w:lineRule="auto"/>
      <w:ind w:firstLine="23"/>
      <w:outlineLvl w:val="0"/>
    </w:pPr>
    <w:rPr>
      <w:rFonts w:ascii="Cambria" w:eastAsia="Droid Sans Fallback" w:hAnsi="Cambria" w:cs="Cambria"/>
      <w:b/>
      <w:bCs/>
      <w:color w:val="365F9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qFormat/>
    <w:rsid w:val="00D711A6"/>
    <w:pPr>
      <w:pBdr>
        <w:bottom w:val="single" w:sz="8" w:space="1" w:color="000001"/>
      </w:pBdr>
      <w:tabs>
        <w:tab w:val="left" w:pos="708"/>
      </w:tabs>
      <w:suppressAutoHyphens w:val="0"/>
      <w:spacing w:after="0" w:line="240" w:lineRule="auto"/>
      <w:ind w:left="34" w:firstLine="23"/>
      <w:outlineLvl w:val="1"/>
    </w:pPr>
    <w:rPr>
      <w:rFonts w:ascii="Cambria" w:eastAsia="Droid Sans Fallback" w:hAnsi="Cambria" w:cs="Cambria"/>
      <w:color w:val="365F9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qFormat/>
    <w:rsid w:val="00D711A6"/>
    <w:pPr>
      <w:tabs>
        <w:tab w:val="left" w:pos="708"/>
      </w:tabs>
      <w:suppressAutoHyphens w:val="0"/>
      <w:spacing w:before="200" w:after="80" w:line="240" w:lineRule="auto"/>
      <w:outlineLvl w:val="4"/>
    </w:pPr>
    <w:rPr>
      <w:rFonts w:ascii="Cambria" w:eastAsia="Droid Sans Fallback" w:hAnsi="Cambria" w:cs="Cambria"/>
      <w:color w:val="4F81BD"/>
      <w:sz w:val="24"/>
      <w:szCs w:val="24"/>
      <w:lang w:eastAsia="hi-IN" w:bidi="hi-IN"/>
    </w:rPr>
  </w:style>
  <w:style w:type="paragraph" w:styleId="7">
    <w:name w:val="heading 7"/>
    <w:basedOn w:val="a"/>
    <w:next w:val="a"/>
    <w:link w:val="70"/>
    <w:uiPriority w:val="9"/>
    <w:qFormat/>
    <w:rsid w:val="00D711A6"/>
    <w:pPr>
      <w:tabs>
        <w:tab w:val="left" w:pos="708"/>
      </w:tabs>
      <w:suppressAutoHyphens w:val="0"/>
      <w:spacing w:before="320" w:after="100" w:line="240" w:lineRule="auto"/>
      <w:outlineLvl w:val="6"/>
    </w:pPr>
    <w:rPr>
      <w:rFonts w:ascii="Cambria" w:eastAsia="Droid Sans Fallback" w:hAnsi="Cambria" w:cs="Cambria"/>
      <w:b/>
      <w:bCs/>
      <w:color w:val="9BBB59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uiPriority w:val="99"/>
    <w:qFormat/>
    <w:rsid w:val="00D711A6"/>
    <w:pPr>
      <w:tabs>
        <w:tab w:val="left" w:pos="708"/>
      </w:tabs>
      <w:suppressAutoHyphens w:val="0"/>
      <w:spacing w:after="0" w:line="360" w:lineRule="auto"/>
      <w:ind w:firstLine="454"/>
      <w:jc w:val="both"/>
    </w:pPr>
    <w:rPr>
      <w:rFonts w:ascii="Times New Roman" w:eastAsia="Droid Sans Fallback" w:hAnsi="Times New Roman" w:cs="Times New Roman"/>
      <w:color w:val="00000A"/>
      <w:sz w:val="28"/>
      <w:szCs w:val="28"/>
      <w:lang w:eastAsia="hi-IN" w:bidi="hi-IN"/>
    </w:rPr>
  </w:style>
  <w:style w:type="paragraph" w:customStyle="1" w:styleId="a4">
    <w:name w:val="Содержимое таблицы"/>
    <w:basedOn w:val="a"/>
    <w:qFormat/>
    <w:rsid w:val="00D711A6"/>
    <w:pPr>
      <w:suppressLineNumbers/>
      <w:tabs>
        <w:tab w:val="left" w:pos="708"/>
      </w:tabs>
      <w:suppressAutoHyphens w:val="0"/>
      <w:autoSpaceDN/>
      <w:spacing w:after="0" w:line="240" w:lineRule="auto"/>
      <w:ind w:firstLine="23"/>
    </w:pPr>
    <w:rPr>
      <w:rFonts w:ascii="Times New Roman" w:eastAsia="SimSun;宋体" w:hAnsi="Times New Roman" w:cs="Mangal"/>
      <w:color w:val="00000A"/>
      <w:kern w:val="0"/>
      <w:sz w:val="24"/>
      <w:szCs w:val="24"/>
      <w:lang w:eastAsia="ru-RU" w:bidi="hi-IN"/>
    </w:rPr>
  </w:style>
  <w:style w:type="character" w:customStyle="1" w:styleId="10">
    <w:name w:val="Заголовок 1 Знак"/>
    <w:basedOn w:val="a0"/>
    <w:link w:val="1"/>
    <w:uiPriority w:val="9"/>
    <w:rsid w:val="00D711A6"/>
    <w:rPr>
      <w:rFonts w:ascii="Cambria" w:eastAsia="Droid Sans Fallback" w:hAnsi="Cambria" w:cs="Cambria"/>
      <w:b/>
      <w:bCs/>
      <w:color w:val="365F91"/>
      <w:kern w:val="3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D711A6"/>
    <w:rPr>
      <w:rFonts w:ascii="Cambria" w:eastAsia="Droid Sans Fallback" w:hAnsi="Cambria" w:cs="Cambria"/>
      <w:color w:val="365F91"/>
      <w:kern w:val="3"/>
      <w:sz w:val="24"/>
      <w:szCs w:val="24"/>
      <w:lang w:eastAsia="hi-IN" w:bidi="hi-IN"/>
    </w:rPr>
  </w:style>
  <w:style w:type="character" w:customStyle="1" w:styleId="50">
    <w:name w:val="Заголовок 5 Знак"/>
    <w:basedOn w:val="a0"/>
    <w:link w:val="5"/>
    <w:uiPriority w:val="9"/>
    <w:rsid w:val="00D711A6"/>
    <w:rPr>
      <w:rFonts w:ascii="Cambria" w:eastAsia="Droid Sans Fallback" w:hAnsi="Cambria" w:cs="Cambria"/>
      <w:color w:val="4F81BD"/>
      <w:kern w:val="3"/>
      <w:sz w:val="24"/>
      <w:szCs w:val="24"/>
      <w:lang w:eastAsia="hi-IN" w:bidi="hi-IN"/>
    </w:rPr>
  </w:style>
  <w:style w:type="character" w:customStyle="1" w:styleId="70">
    <w:name w:val="Заголовок 7 Знак"/>
    <w:basedOn w:val="a0"/>
    <w:link w:val="7"/>
    <w:uiPriority w:val="9"/>
    <w:rsid w:val="00D711A6"/>
    <w:rPr>
      <w:rFonts w:ascii="Cambria" w:eastAsia="Droid Sans Fallback" w:hAnsi="Cambria" w:cs="Cambria"/>
      <w:b/>
      <w:bCs/>
      <w:color w:val="9BBB59"/>
      <w:kern w:val="3"/>
      <w:sz w:val="24"/>
      <w:szCs w:val="24"/>
      <w:lang w:eastAsia="hi-IN" w:bidi="hi-IN"/>
    </w:rPr>
  </w:style>
  <w:style w:type="paragraph" w:styleId="a5">
    <w:name w:val="caption"/>
    <w:basedOn w:val="a"/>
    <w:uiPriority w:val="35"/>
    <w:qFormat/>
    <w:rsid w:val="00D711A6"/>
    <w:pPr>
      <w:suppressLineNumbers/>
      <w:tabs>
        <w:tab w:val="left" w:pos="708"/>
      </w:tabs>
      <w:suppressAutoHyphens w:val="0"/>
      <w:spacing w:before="120" w:after="120" w:line="240" w:lineRule="auto"/>
      <w:ind w:firstLine="23"/>
    </w:pPr>
    <w:rPr>
      <w:rFonts w:ascii="Liberation Serif" w:eastAsia="Droid Sans Fallback" w:hAnsi="Liberation Serif" w:cs="Mangal"/>
      <w:i/>
      <w:iCs/>
      <w:color w:val="00000A"/>
      <w:sz w:val="24"/>
      <w:szCs w:val="24"/>
      <w:lang w:eastAsia="hi-IN" w:bidi="hi-IN"/>
    </w:rPr>
  </w:style>
  <w:style w:type="character" w:styleId="a6">
    <w:name w:val="Strong"/>
    <w:uiPriority w:val="22"/>
    <w:qFormat/>
    <w:rsid w:val="00D711A6"/>
    <w:rPr>
      <w:b/>
      <w:bCs/>
    </w:rPr>
  </w:style>
  <w:style w:type="paragraph" w:styleId="a7">
    <w:name w:val="Normal (Web)"/>
    <w:basedOn w:val="a"/>
    <w:uiPriority w:val="99"/>
    <w:qFormat/>
    <w:rsid w:val="00D711A6"/>
    <w:pPr>
      <w:tabs>
        <w:tab w:val="left" w:pos="708"/>
      </w:tabs>
      <w:suppressAutoHyphens w:val="0"/>
      <w:spacing w:before="280" w:after="280" w:line="240" w:lineRule="auto"/>
      <w:ind w:firstLine="23"/>
    </w:pPr>
    <w:rPr>
      <w:rFonts w:ascii="Liberation Serif" w:eastAsia="Droid Sans Fallback" w:hAnsi="Liberation Serif" w:cs="Lohit Hindi"/>
      <w:color w:val="00000A"/>
      <w:sz w:val="24"/>
      <w:szCs w:val="24"/>
      <w:lang w:eastAsia="hi-IN" w:bidi="hi-IN"/>
    </w:rPr>
  </w:style>
  <w:style w:type="paragraph" w:styleId="a8">
    <w:name w:val="List Paragraph"/>
    <w:basedOn w:val="a"/>
    <w:uiPriority w:val="34"/>
    <w:qFormat/>
    <w:rsid w:val="00D711A6"/>
    <w:pPr>
      <w:tabs>
        <w:tab w:val="left" w:pos="708"/>
      </w:tabs>
      <w:suppressAutoHyphens w:val="0"/>
      <w:spacing w:after="0" w:line="240" w:lineRule="auto"/>
      <w:ind w:left="720"/>
    </w:pPr>
    <w:rPr>
      <w:rFonts w:ascii="Liberation Serif" w:eastAsia="Droid Sans Fallback" w:hAnsi="Liberation Serif" w:cs="Lohit Hindi"/>
      <w:color w:val="00000A"/>
      <w:sz w:val="24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3526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266D"/>
    <w:rPr>
      <w:rFonts w:ascii="Tahoma" w:hAnsi="Tahoma"/>
      <w:kern w:val="3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963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2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content/board1/%D0%9A%D0%BE%D0%B2%D0%B0%D0%BB%D0%B5%D0%B2%D0%B0%20%D0%93.%D0%A1.%20%D0%A7%D1%82%D0%BE%20%D0%BD%D0%B5%D0%BE%D0%B1%D1%85%D0%BE%D0%B4%D0%B8%D0%BC%D0%BE%20%D0%B7%D0%BD%D0%B0%D1%82%D1%8C%20%D0%BA%D0%B0%D0%B6%D0%B4%D0%BE%D0%BC%D1%83%20%D1%83%D1%87%D0%B8%D1%82%D0%B5%D0%BB%D1%8E%20%D0%BE%20%D0%A4%D0%9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o.mgpu.ru/2020/05/26/formirovanie-osnov-funktsionalnoj-gramotnosti-obuchayushhihsya-nachalnoj-shkol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2708</Words>
  <Characters>15440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Фёдорович</dc:creator>
  <cp:lastModifiedBy>Windows 8.1</cp:lastModifiedBy>
  <cp:revision>3</cp:revision>
  <dcterms:created xsi:type="dcterms:W3CDTF">2021-10-28T04:59:00Z</dcterms:created>
  <dcterms:modified xsi:type="dcterms:W3CDTF">2021-10-28T13:52:00Z</dcterms:modified>
</cp:coreProperties>
</file>