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6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/>
      </w:tblPr>
      <w:tblGrid>
        <w:gridCol w:w="4644"/>
        <w:gridCol w:w="2552"/>
        <w:gridCol w:w="2551"/>
      </w:tblGrid>
      <w:tr w:rsidR="007D01EA" w:rsidRPr="005C5CE1" w:rsidTr="005C5CE1">
        <w:trPr>
          <w:trHeight w:val="2127"/>
        </w:trPr>
        <w:tc>
          <w:tcPr>
            <w:tcW w:w="4644" w:type="dxa"/>
            <w:hideMark/>
          </w:tcPr>
          <w:p w:rsidR="005C5CE1" w:rsidRPr="005C5CE1" w:rsidRDefault="007D01EA" w:rsidP="005C5CE1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78740</wp:posOffset>
                  </wp:positionV>
                  <wp:extent cx="2457450" cy="1095375"/>
                  <wp:effectExtent l="0" t="0" r="0" b="0"/>
                  <wp:wrapNone/>
                  <wp:docPr id="7" name="Рисунок 7" descr="Описание: горы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оры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5CE1" w:rsidRPr="005C5CE1" w:rsidRDefault="005C5CE1" w:rsidP="005C5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1EA" w:rsidRPr="005C5CE1" w:rsidRDefault="007D01EA" w:rsidP="005C5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5C5CE1" w:rsidRPr="005C5CE1" w:rsidRDefault="005C5CE1" w:rsidP="005C5CE1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127635</wp:posOffset>
                  </wp:positionV>
                  <wp:extent cx="950595" cy="1114425"/>
                  <wp:effectExtent l="19050" t="0" r="1905" b="0"/>
                  <wp:wrapNone/>
                  <wp:docPr id="66" name="Рисунок 66" descr="C:\Users\Екатерина\Desktop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катерина\Desktop\logo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0428"/>
                          <a:stretch/>
                        </pic:blipFill>
                        <pic:spPr bwMode="auto">
                          <a:xfrm>
                            <a:off x="0" y="0"/>
                            <a:ext cx="95059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C5CE1" w:rsidRPr="005C5CE1" w:rsidRDefault="005C5CE1" w:rsidP="005C5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E1" w:rsidRPr="005C5CE1" w:rsidRDefault="005C5CE1" w:rsidP="005C5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E1" w:rsidRPr="005C5CE1" w:rsidRDefault="005C5CE1" w:rsidP="005C5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1EA" w:rsidRPr="005C5CE1" w:rsidRDefault="007D01EA" w:rsidP="005C5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C5CE1" w:rsidRPr="005C5CE1" w:rsidRDefault="005C5CE1" w:rsidP="005C5CE1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  <w:p w:rsidR="005C5CE1" w:rsidRPr="00F307BE" w:rsidRDefault="005C5CE1" w:rsidP="005C5CE1">
            <w:pPr>
              <w:pStyle w:val="ConsPlusNormal"/>
              <w:ind w:firstLine="34"/>
              <w:jc w:val="right"/>
              <w:rPr>
                <w:b/>
              </w:rPr>
            </w:pPr>
            <w:r w:rsidRPr="00F307BE">
              <w:rPr>
                <w:b/>
              </w:rPr>
              <w:t>Администрация</w:t>
            </w:r>
          </w:p>
          <w:p w:rsidR="005C5CE1" w:rsidRPr="00F307BE" w:rsidRDefault="005C5CE1" w:rsidP="005C5CE1">
            <w:pPr>
              <w:pStyle w:val="ConsPlusNormal"/>
              <w:tabs>
                <w:tab w:val="left" w:pos="5245"/>
              </w:tabs>
              <w:ind w:firstLine="34"/>
              <w:jc w:val="right"/>
              <w:rPr>
                <w:b/>
              </w:rPr>
            </w:pPr>
            <w:r w:rsidRPr="00F307BE">
              <w:rPr>
                <w:b/>
              </w:rPr>
              <w:t>Нефтекумского городского округа</w:t>
            </w:r>
          </w:p>
          <w:p w:rsidR="005C5CE1" w:rsidRPr="00F307BE" w:rsidRDefault="005C5CE1" w:rsidP="005C5CE1">
            <w:pPr>
              <w:pStyle w:val="ConsPlusNormal"/>
              <w:ind w:firstLine="34"/>
              <w:jc w:val="right"/>
              <w:rPr>
                <w:b/>
              </w:rPr>
            </w:pPr>
            <w:r w:rsidRPr="00F307BE">
              <w:rPr>
                <w:b/>
              </w:rPr>
              <w:t>Ставропольского края</w:t>
            </w:r>
          </w:p>
          <w:p w:rsidR="007D01EA" w:rsidRPr="005C5CE1" w:rsidRDefault="007D01EA" w:rsidP="005C5CE1">
            <w:pPr>
              <w:tabs>
                <w:tab w:val="left" w:pos="595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01EA" w:rsidRPr="005C5CE1" w:rsidRDefault="007D01EA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CE1" w:rsidRPr="005C5CE1" w:rsidRDefault="005C5CE1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CE1" w:rsidRPr="005C5CE1" w:rsidRDefault="005C5CE1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CE1" w:rsidRPr="005C5CE1" w:rsidRDefault="005C5CE1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FA" w:rsidRPr="00F307BE" w:rsidRDefault="00F307BE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07BE">
        <w:rPr>
          <w:rFonts w:ascii="Times New Roman" w:hAnsi="Times New Roman" w:cs="Times New Roman"/>
          <w:b/>
          <w:sz w:val="36"/>
          <w:szCs w:val="36"/>
        </w:rPr>
        <w:t>АНАЛИТИЧЕСКИЙ ОТЧЕТ</w:t>
      </w:r>
    </w:p>
    <w:p w:rsidR="00CA4632" w:rsidRPr="00F307BE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4632" w:rsidRPr="00F307BE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3FA" w:rsidRPr="00F307BE" w:rsidRDefault="00B433FA" w:rsidP="00B94C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7BE">
        <w:rPr>
          <w:rFonts w:ascii="Times New Roman" w:hAnsi="Times New Roman" w:cs="Times New Roman"/>
          <w:sz w:val="32"/>
          <w:szCs w:val="32"/>
        </w:rPr>
        <w:t>о качестве условий оказания услуг</w:t>
      </w:r>
    </w:p>
    <w:p w:rsidR="00B433FA" w:rsidRPr="00F307BE" w:rsidRDefault="007A7283" w:rsidP="00B94C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7BE">
        <w:rPr>
          <w:rFonts w:ascii="Times New Roman" w:hAnsi="Times New Roman" w:cs="Times New Roman"/>
          <w:sz w:val="32"/>
          <w:szCs w:val="32"/>
        </w:rPr>
        <w:t>МК ДОУ «Центр развития ребенка – детский сад № 1 «Аленушка»</w:t>
      </w:r>
      <w:r w:rsidR="007A1D68" w:rsidRPr="00F307BE">
        <w:rPr>
          <w:rFonts w:ascii="Times New Roman" w:hAnsi="Times New Roman" w:cs="Times New Roman"/>
          <w:sz w:val="32"/>
          <w:szCs w:val="32"/>
        </w:rPr>
        <w:t xml:space="preserve"> </w:t>
      </w:r>
      <w:r w:rsidR="00B433FA" w:rsidRPr="00F307BE">
        <w:rPr>
          <w:rFonts w:ascii="Times New Roman" w:hAnsi="Times New Roman" w:cs="Times New Roman"/>
          <w:sz w:val="32"/>
          <w:szCs w:val="32"/>
        </w:rPr>
        <w:t xml:space="preserve">в соответствии с показателями, характеризующими общие критерии </w:t>
      </w:r>
      <w:proofErr w:type="gramStart"/>
      <w:r w:rsidR="00B433FA" w:rsidRPr="00F307BE">
        <w:rPr>
          <w:rFonts w:ascii="Times New Roman" w:hAnsi="Times New Roman" w:cs="Times New Roman"/>
          <w:sz w:val="32"/>
          <w:szCs w:val="32"/>
        </w:rPr>
        <w:t>оценки качества условий оказания услуг</w:t>
      </w:r>
      <w:proofErr w:type="gramEnd"/>
      <w:r w:rsidR="00B433FA" w:rsidRPr="00F307BE">
        <w:rPr>
          <w:rFonts w:ascii="Times New Roman" w:hAnsi="Times New Roman" w:cs="Times New Roman"/>
          <w:sz w:val="32"/>
          <w:szCs w:val="32"/>
        </w:rPr>
        <w:t xml:space="preserve"> </w:t>
      </w:r>
      <w:r w:rsidRPr="00F307BE">
        <w:rPr>
          <w:rFonts w:ascii="Times New Roman" w:hAnsi="Times New Roman" w:cs="Times New Roman"/>
          <w:sz w:val="32"/>
          <w:szCs w:val="32"/>
        </w:rPr>
        <w:t>образовательными</w:t>
      </w:r>
      <w:r w:rsidR="00B433FA" w:rsidRPr="00F307BE">
        <w:rPr>
          <w:rFonts w:ascii="Times New Roman" w:hAnsi="Times New Roman" w:cs="Times New Roman"/>
          <w:sz w:val="32"/>
          <w:szCs w:val="32"/>
        </w:rPr>
        <w:t xml:space="preserve"> организациями, в отношении которых проводится независимая оценка</w:t>
      </w:r>
    </w:p>
    <w:p w:rsidR="00060113" w:rsidRPr="005C5CE1" w:rsidRDefault="00060113" w:rsidP="005C7BE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EEF" w:rsidRPr="005C5CE1" w:rsidRDefault="00D42EEF" w:rsidP="005C7BE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  <w:bookmarkStart w:id="0" w:name="_GoBack"/>
      <w:bookmarkEnd w:id="0"/>
    </w:p>
    <w:p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F307BE" w:rsidRPr="005C5CE1" w:rsidRDefault="00F307BE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5C5CE1" w:rsidRPr="005C5CE1" w:rsidRDefault="005C5CE1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г. Нефтекумск, 2018</w:t>
      </w:r>
    </w:p>
    <w:p w:rsidR="005018A1" w:rsidRDefault="005018A1" w:rsidP="005C5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CE1" w:rsidRPr="005C5CE1" w:rsidRDefault="005C5CE1" w:rsidP="005C5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5C5CE1" w:rsidRPr="005C5CE1" w:rsidRDefault="005C5CE1" w:rsidP="005C5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о качестве условий оказания услуг</w:t>
      </w:r>
    </w:p>
    <w:p w:rsidR="005C5CE1" w:rsidRPr="005C5CE1" w:rsidRDefault="005C5CE1" w:rsidP="005C5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МК ДОУ «Центр развития ребенка – детский сад № 1 «</w:t>
      </w:r>
      <w:proofErr w:type="spellStart"/>
      <w:r w:rsidRPr="005C5CE1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5C5CE1">
        <w:rPr>
          <w:rFonts w:ascii="Times New Roman" w:hAnsi="Times New Roman" w:cs="Times New Roman"/>
          <w:sz w:val="28"/>
          <w:szCs w:val="28"/>
        </w:rPr>
        <w:t>» в соответствии с показателями, характеризующими общие критерии оценки качества условий оказания услуг образовательными организациями, в отношении которых проводится независимая оценка</w:t>
      </w: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tbl>
      <w:tblPr>
        <w:tblStyle w:val="a3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1A575B" w:rsidRPr="005C5CE1" w:rsidTr="001A575B">
        <w:tc>
          <w:tcPr>
            <w:tcW w:w="4814" w:type="dxa"/>
          </w:tcPr>
          <w:p w:rsidR="001A575B" w:rsidRPr="005C5CE1" w:rsidRDefault="00494B46" w:rsidP="00494B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A575B" w:rsidRPr="005C5CE1">
              <w:rPr>
                <w:rFonts w:ascii="Times New Roman" w:hAnsi="Times New Roman" w:cs="Times New Roman"/>
                <w:sz w:val="28"/>
                <w:szCs w:val="28"/>
              </w:rPr>
              <w:t>г. Нефтекумск</w:t>
            </w:r>
            <w:r w:rsidR="005C5CE1" w:rsidRPr="005C5C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815" w:type="dxa"/>
          </w:tcPr>
          <w:p w:rsidR="001A575B" w:rsidRPr="005C5CE1" w:rsidRDefault="005C5CE1" w:rsidP="005C5CE1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26  </w:t>
            </w:r>
            <w:r w:rsidR="001A575B" w:rsidRPr="005C5CE1">
              <w:rPr>
                <w:rFonts w:ascii="Times New Roman" w:hAnsi="Times New Roman" w:cs="Times New Roman"/>
                <w:sz w:val="28"/>
                <w:szCs w:val="28"/>
              </w:rPr>
              <w:t>ноября 2018</w:t>
            </w:r>
            <w:r w:rsidRPr="005C5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75B" w:rsidRPr="005C5C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C5CE1" w:rsidRDefault="005C5CE1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ab/>
      </w:r>
    </w:p>
    <w:p w:rsidR="00CC4EA8" w:rsidRPr="005C5CE1" w:rsidRDefault="005C5CE1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CE1">
        <w:rPr>
          <w:rFonts w:ascii="Times New Roman" w:hAnsi="Times New Roman" w:cs="Times New Roman"/>
          <w:sz w:val="28"/>
          <w:szCs w:val="28"/>
        </w:rPr>
        <w:t xml:space="preserve">1. </w:t>
      </w:r>
      <w:r w:rsidR="00820A26" w:rsidRPr="005C5CE1">
        <w:rPr>
          <w:rFonts w:ascii="Times New Roman" w:hAnsi="Times New Roman" w:cs="Times New Roman"/>
          <w:sz w:val="28"/>
          <w:szCs w:val="28"/>
        </w:rPr>
        <w:t>Сбор и обобщение информации о качестве условий оказания услуг</w:t>
      </w:r>
      <w:r w:rsidR="00D50EC0" w:rsidRPr="005C5CE1">
        <w:rPr>
          <w:rFonts w:ascii="Times New Roman" w:hAnsi="Times New Roman" w:cs="Times New Roman"/>
          <w:sz w:val="28"/>
          <w:szCs w:val="28"/>
        </w:rPr>
        <w:t>МК ДОУ «Центр развития ребенка – детский сад № 1 «Аленушка»</w:t>
      </w:r>
      <w:r w:rsidR="00C35017" w:rsidRPr="005C5CE1">
        <w:rPr>
          <w:rFonts w:ascii="Times New Roman" w:hAnsi="Times New Roman" w:cs="Times New Roman"/>
          <w:sz w:val="28"/>
          <w:szCs w:val="28"/>
          <w:u w:val="single"/>
        </w:rPr>
        <w:t xml:space="preserve"> (далее –</w:t>
      </w:r>
      <w:r w:rsidR="00D50EC0" w:rsidRPr="005C5CE1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образовательная </w:t>
      </w:r>
      <w:r w:rsidR="00C35017" w:rsidRPr="005C5CE1">
        <w:rPr>
          <w:rFonts w:ascii="Times New Roman" w:hAnsi="Times New Roman" w:cs="Times New Roman"/>
          <w:sz w:val="28"/>
          <w:szCs w:val="28"/>
          <w:u w:val="single"/>
        </w:rPr>
        <w:t>организация</w:t>
      </w:r>
      <w:proofErr w:type="gramStart"/>
      <w:r w:rsidR="00C35017" w:rsidRPr="005C5CE1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820A26" w:rsidRPr="005C5C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20A26" w:rsidRPr="005C5CE1">
        <w:rPr>
          <w:rFonts w:ascii="Times New Roman" w:hAnsi="Times New Roman" w:cs="Times New Roman"/>
          <w:sz w:val="28"/>
          <w:szCs w:val="28"/>
        </w:rPr>
        <w:t xml:space="preserve">существлено организацией-оператором – АНО «Северо-Кавказский центр профессионально-общественной аккредитации» </w:t>
      </w:r>
      <w:r w:rsidR="000F2473" w:rsidRPr="005C5CE1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D50EC0" w:rsidRPr="005C5CE1">
        <w:rPr>
          <w:rFonts w:ascii="Times New Roman" w:hAnsi="Times New Roman" w:cs="Times New Roman"/>
          <w:sz w:val="28"/>
          <w:szCs w:val="28"/>
        </w:rPr>
        <w:t>Главы Нефтекумского городского округа Ставропольского края</w:t>
      </w:r>
      <w:r w:rsidR="00494B46">
        <w:rPr>
          <w:rFonts w:ascii="Times New Roman" w:hAnsi="Times New Roman" w:cs="Times New Roman"/>
          <w:sz w:val="28"/>
          <w:szCs w:val="28"/>
        </w:rPr>
        <w:t xml:space="preserve"> </w:t>
      </w:r>
      <w:r w:rsidR="00820A26" w:rsidRPr="005C5CE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494B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20A26" w:rsidRPr="005C5CE1">
        <w:rPr>
          <w:rFonts w:ascii="Times New Roman" w:hAnsi="Times New Roman" w:cs="Times New Roman"/>
          <w:sz w:val="28"/>
          <w:szCs w:val="28"/>
        </w:rPr>
        <w:t xml:space="preserve"> контракта от </w:t>
      </w:r>
      <w:r w:rsidR="00820A26" w:rsidRPr="00494B46">
        <w:rPr>
          <w:rFonts w:ascii="Times New Roman" w:hAnsi="Times New Roman" w:cs="Times New Roman"/>
          <w:sz w:val="28"/>
          <w:szCs w:val="28"/>
        </w:rPr>
        <w:t>2</w:t>
      </w:r>
      <w:r w:rsidR="00494B46" w:rsidRPr="00494B46">
        <w:rPr>
          <w:rFonts w:ascii="Times New Roman" w:hAnsi="Times New Roman" w:cs="Times New Roman"/>
          <w:sz w:val="28"/>
          <w:szCs w:val="28"/>
        </w:rPr>
        <w:t>9</w:t>
      </w:r>
      <w:r w:rsidR="00820A26" w:rsidRPr="00494B46">
        <w:rPr>
          <w:rFonts w:ascii="Times New Roman" w:hAnsi="Times New Roman" w:cs="Times New Roman"/>
          <w:sz w:val="28"/>
          <w:szCs w:val="28"/>
        </w:rPr>
        <w:t xml:space="preserve">.10.2018г. № </w:t>
      </w:r>
      <w:r w:rsidR="00494B46" w:rsidRPr="00494B46">
        <w:rPr>
          <w:rFonts w:ascii="Times New Roman" w:hAnsi="Times New Roman" w:cs="Times New Roman"/>
          <w:sz w:val="28"/>
          <w:szCs w:val="28"/>
        </w:rPr>
        <w:t>223</w:t>
      </w:r>
      <w:r w:rsidR="00820A26" w:rsidRPr="005C5CE1">
        <w:rPr>
          <w:rFonts w:ascii="Times New Roman" w:hAnsi="Times New Roman" w:cs="Times New Roman"/>
          <w:sz w:val="28"/>
          <w:szCs w:val="28"/>
        </w:rPr>
        <w:t xml:space="preserve"> на оказание услуг по сбору и обобщению информации о качестве условий оказания услуг </w:t>
      </w:r>
      <w:r w:rsidR="00D50EC0" w:rsidRPr="005C5CE1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820A26" w:rsidRPr="005C5CE1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D50EC0" w:rsidRPr="005C5CE1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 w:rsidR="00820A26" w:rsidRPr="005C5CE1">
        <w:rPr>
          <w:rFonts w:ascii="Times New Roman" w:hAnsi="Times New Roman" w:cs="Times New Roman"/>
          <w:sz w:val="28"/>
          <w:szCs w:val="28"/>
        </w:rPr>
        <w:t xml:space="preserve">, в отношении которых проводится независимая оценка в 2018 году, в соответствии с Программой исследования, согласованной с </w:t>
      </w:r>
      <w:r w:rsidR="00C740A7" w:rsidRPr="005C5CE1">
        <w:rPr>
          <w:rFonts w:ascii="Times New Roman" w:hAnsi="Times New Roman" w:cs="Times New Roman"/>
          <w:sz w:val="28"/>
          <w:szCs w:val="28"/>
        </w:rPr>
        <w:t>Главой Нефтекумского городского округа Ставропольского края и Председателем общественного совета Нефтекумского городского округа</w:t>
      </w:r>
      <w:r w:rsidR="00820A26" w:rsidRPr="005C5CE1">
        <w:rPr>
          <w:rFonts w:ascii="Times New Roman" w:hAnsi="Times New Roman" w:cs="Times New Roman"/>
          <w:sz w:val="28"/>
          <w:szCs w:val="28"/>
        </w:rPr>
        <w:t xml:space="preserve">согласно показателям, </w:t>
      </w:r>
      <w:r w:rsidR="00CC4EA8" w:rsidRPr="005C5CE1">
        <w:rPr>
          <w:rFonts w:ascii="Times New Roman" w:hAnsi="Times New Roman" w:cs="Times New Roman"/>
          <w:sz w:val="28"/>
          <w:szCs w:val="28"/>
        </w:rPr>
        <w:t>утвержденными</w:t>
      </w:r>
      <w:r w:rsidR="00CC4EA8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техническим заданием. </w:t>
      </w:r>
    </w:p>
    <w:p w:rsidR="00160D93" w:rsidRPr="005C5CE1" w:rsidRDefault="001F2890" w:rsidP="00B94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CE1">
        <w:rPr>
          <w:rFonts w:ascii="Times New Roman" w:hAnsi="Times New Roman" w:cs="Times New Roman"/>
          <w:sz w:val="28"/>
          <w:szCs w:val="28"/>
        </w:rPr>
        <w:t>Сбор и обобщение информации осуществлены в соответствии с Правилами сбора и обобщения информации о качестве условий оказания услуг организациями в сфере охраны здоровья, утвержденными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proofErr w:type="gramEnd"/>
      <w:r w:rsidRPr="005C5CE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A0145" w:rsidRPr="005C5CE1">
        <w:rPr>
          <w:rFonts w:ascii="Times New Roman" w:hAnsi="Times New Roman" w:cs="Times New Roman"/>
          <w:sz w:val="28"/>
          <w:szCs w:val="28"/>
        </w:rPr>
        <w:t>и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</w:t>
      </w:r>
      <w:proofErr w:type="gramEnd"/>
      <w:r w:rsidR="00EA0145" w:rsidRPr="005C5CE1">
        <w:rPr>
          <w:rFonts w:ascii="Times New Roman" w:hAnsi="Times New Roman" w:cs="Times New Roman"/>
          <w:sz w:val="28"/>
          <w:szCs w:val="28"/>
        </w:rPr>
        <w:t xml:space="preserve"> и федеральными учреждениями медико-социальной экспертизы» (далее, соответственно – Правила, Порядок)</w:t>
      </w:r>
      <w:r w:rsidRPr="005C5C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EEF" w:rsidRPr="005C5CE1" w:rsidRDefault="008B31BA" w:rsidP="00B94C9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Общие исходные сведения о</w:t>
      </w:r>
      <w:r w:rsidR="009720DE" w:rsidRPr="005C5CE1">
        <w:rPr>
          <w:rFonts w:ascii="Times New Roman" w:hAnsi="Times New Roman" w:cs="Times New Roman"/>
          <w:sz w:val="28"/>
          <w:szCs w:val="28"/>
        </w:rPr>
        <w:t>б</w:t>
      </w:r>
      <w:r w:rsidR="00CC4EA8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9720DE" w:rsidRPr="005C5CE1" w:rsidRDefault="008B31BA" w:rsidP="0060042E">
      <w:pPr>
        <w:pStyle w:val="a8"/>
        <w:numPr>
          <w:ilvl w:val="1"/>
          <w:numId w:val="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  <w:r w:rsidR="009720DE" w:rsidRPr="005C5CE1">
        <w:rPr>
          <w:rFonts w:ascii="Times New Roman" w:hAnsi="Times New Roman" w:cs="Times New Roman"/>
          <w:sz w:val="28"/>
          <w:szCs w:val="28"/>
        </w:rPr>
        <w:t>: МК ДОУ «Центр развития ребенка – детский сад № 1 «</w:t>
      </w:r>
      <w:proofErr w:type="spellStart"/>
      <w:r w:rsidR="009720DE" w:rsidRPr="005C5CE1">
        <w:rPr>
          <w:rFonts w:ascii="Times New Roman" w:hAnsi="Times New Roman" w:cs="Times New Roman"/>
          <w:sz w:val="28"/>
          <w:szCs w:val="28"/>
        </w:rPr>
        <w:t>Ал</w:t>
      </w:r>
      <w:r w:rsidR="005C5CE1">
        <w:rPr>
          <w:rFonts w:ascii="Times New Roman" w:hAnsi="Times New Roman" w:cs="Times New Roman"/>
          <w:sz w:val="28"/>
          <w:szCs w:val="28"/>
        </w:rPr>
        <w:t>ё</w:t>
      </w:r>
      <w:r w:rsidR="009720DE" w:rsidRPr="005C5CE1">
        <w:rPr>
          <w:rFonts w:ascii="Times New Roman" w:hAnsi="Times New Roman" w:cs="Times New Roman"/>
          <w:sz w:val="28"/>
          <w:szCs w:val="28"/>
        </w:rPr>
        <w:t>нушка</w:t>
      </w:r>
      <w:proofErr w:type="spellEnd"/>
      <w:r w:rsidR="009720DE" w:rsidRPr="005C5CE1">
        <w:rPr>
          <w:rFonts w:ascii="Times New Roman" w:hAnsi="Times New Roman" w:cs="Times New Roman"/>
          <w:sz w:val="28"/>
          <w:szCs w:val="28"/>
        </w:rPr>
        <w:t>»</w:t>
      </w:r>
    </w:p>
    <w:p w:rsidR="008B31BA" w:rsidRPr="005C5CE1" w:rsidRDefault="008B31BA" w:rsidP="0060042E">
      <w:pPr>
        <w:pStyle w:val="a8"/>
        <w:numPr>
          <w:ilvl w:val="1"/>
          <w:numId w:val="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lastRenderedPageBreak/>
        <w:t>Юридический адрес организации</w:t>
      </w:r>
      <w:r w:rsidRPr="005C5CE1">
        <w:rPr>
          <w:rFonts w:ascii="Times New Roman" w:hAnsi="Times New Roman" w:cs="Times New Roman"/>
          <w:sz w:val="28"/>
          <w:szCs w:val="28"/>
        </w:rPr>
        <w:t>:</w:t>
      </w:r>
      <w:r w:rsidR="005C5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0DE" w:rsidRPr="005C5C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20DE" w:rsidRPr="005C5CE1">
        <w:rPr>
          <w:rFonts w:ascii="Times New Roman" w:hAnsi="Times New Roman" w:cs="Times New Roman"/>
          <w:sz w:val="28"/>
          <w:szCs w:val="28"/>
        </w:rPr>
        <w:t>. Нефтекумск, микрорайон 0, дом 20 А. </w:t>
      </w:r>
    </w:p>
    <w:p w:rsidR="009720DE" w:rsidRDefault="005C5CE1" w:rsidP="009720DE">
      <w:pPr>
        <w:pStyle w:val="a8"/>
        <w:numPr>
          <w:ilvl w:val="1"/>
          <w:numId w:val="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1BA" w:rsidRPr="005C5CE1">
        <w:rPr>
          <w:rFonts w:ascii="Times New Roman" w:hAnsi="Times New Roman" w:cs="Times New Roman"/>
          <w:b/>
          <w:sz w:val="28"/>
          <w:szCs w:val="28"/>
        </w:rPr>
        <w:t>Адрес официального сайта организации в информационной телекоммуникационной сети «Интернет» (далее – официальный сайт в сети «Интернет»):</w:t>
      </w:r>
      <w:r w:rsidRPr="005C5CE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9720DE" w:rsidRPr="005C5CE1">
          <w:rPr>
            <w:rStyle w:val="a9"/>
            <w:rFonts w:ascii="Times New Roman" w:hAnsi="Times New Roman" w:cs="Times New Roman"/>
            <w:sz w:val="28"/>
            <w:szCs w:val="28"/>
          </w:rPr>
          <w:t>http://dsalenushcka2011.narod.ru/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1BA" w:rsidRPr="00494B46" w:rsidRDefault="005C5CE1" w:rsidP="005C5CE1">
      <w:pPr>
        <w:pStyle w:val="a8"/>
        <w:numPr>
          <w:ilvl w:val="1"/>
          <w:numId w:val="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1BA" w:rsidRPr="005C5CE1">
        <w:rPr>
          <w:rFonts w:ascii="Times New Roman" w:hAnsi="Times New Roman" w:cs="Times New Roman"/>
          <w:b/>
          <w:sz w:val="28"/>
          <w:szCs w:val="28"/>
        </w:rPr>
        <w:t>Период проведения дистанционного этапа сбора информации</w:t>
      </w:r>
      <w:r w:rsidR="008B31BA" w:rsidRPr="005C5CE1">
        <w:rPr>
          <w:rFonts w:ascii="Times New Roman" w:hAnsi="Times New Roman" w:cs="Times New Roman"/>
          <w:sz w:val="28"/>
          <w:szCs w:val="28"/>
        </w:rPr>
        <w:t>:</w:t>
      </w:r>
      <w:r w:rsidR="008260F8" w:rsidRPr="005C5CE1">
        <w:rPr>
          <w:rFonts w:ascii="Times New Roman" w:hAnsi="Times New Roman" w:cs="Times New Roman"/>
          <w:sz w:val="28"/>
          <w:szCs w:val="28"/>
        </w:rPr>
        <w:t xml:space="preserve"> с </w:t>
      </w:r>
      <w:r w:rsidR="00494B46" w:rsidRPr="00494B46">
        <w:rPr>
          <w:rFonts w:ascii="Times New Roman" w:hAnsi="Times New Roman" w:cs="Times New Roman"/>
          <w:sz w:val="28"/>
          <w:szCs w:val="28"/>
        </w:rPr>
        <w:t>30</w:t>
      </w:r>
      <w:r w:rsidR="008260F8" w:rsidRPr="00494B46">
        <w:rPr>
          <w:rFonts w:ascii="Times New Roman" w:hAnsi="Times New Roman" w:cs="Times New Roman"/>
          <w:sz w:val="28"/>
          <w:szCs w:val="28"/>
        </w:rPr>
        <w:t xml:space="preserve">10.2018 по </w:t>
      </w:r>
      <w:r w:rsidR="00494B46">
        <w:rPr>
          <w:rFonts w:ascii="Times New Roman" w:hAnsi="Times New Roman" w:cs="Times New Roman"/>
          <w:sz w:val="28"/>
          <w:szCs w:val="28"/>
        </w:rPr>
        <w:t>15.</w:t>
      </w:r>
      <w:r w:rsidR="008260F8" w:rsidRPr="00494B46">
        <w:rPr>
          <w:rFonts w:ascii="Times New Roman" w:hAnsi="Times New Roman" w:cs="Times New Roman"/>
          <w:sz w:val="28"/>
          <w:szCs w:val="28"/>
        </w:rPr>
        <w:t xml:space="preserve">11.2018гг. </w:t>
      </w:r>
    </w:p>
    <w:p w:rsidR="008B31BA" w:rsidRPr="005C5CE1" w:rsidRDefault="005C5CE1" w:rsidP="00B94C91">
      <w:pPr>
        <w:pStyle w:val="a8"/>
        <w:numPr>
          <w:ilvl w:val="1"/>
          <w:numId w:val="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1BA" w:rsidRPr="005C5CE1">
        <w:rPr>
          <w:rFonts w:ascii="Times New Roman" w:hAnsi="Times New Roman" w:cs="Times New Roman"/>
          <w:b/>
          <w:sz w:val="28"/>
          <w:szCs w:val="28"/>
        </w:rPr>
        <w:t>Дата мониторинга официального сайта организации в сети «Интернет»</w:t>
      </w:r>
      <w:r w:rsidR="008B31BA" w:rsidRPr="005C5CE1">
        <w:rPr>
          <w:rFonts w:ascii="Times New Roman" w:hAnsi="Times New Roman" w:cs="Times New Roman"/>
          <w:sz w:val="28"/>
          <w:szCs w:val="28"/>
        </w:rPr>
        <w:t>:</w:t>
      </w:r>
      <w:r w:rsidR="008260F8" w:rsidRPr="005C5CE1">
        <w:rPr>
          <w:rFonts w:ascii="Times New Roman" w:hAnsi="Times New Roman" w:cs="Times New Roman"/>
          <w:sz w:val="28"/>
          <w:szCs w:val="28"/>
        </w:rPr>
        <w:t xml:space="preserve"> 2</w:t>
      </w:r>
      <w:r w:rsidR="009720DE" w:rsidRPr="005C5CE1">
        <w:rPr>
          <w:rFonts w:ascii="Times New Roman" w:hAnsi="Times New Roman" w:cs="Times New Roman"/>
          <w:sz w:val="28"/>
          <w:szCs w:val="28"/>
        </w:rPr>
        <w:t>4</w:t>
      </w:r>
      <w:r w:rsidR="008260F8" w:rsidRPr="005C5CE1">
        <w:rPr>
          <w:rFonts w:ascii="Times New Roman" w:hAnsi="Times New Roman" w:cs="Times New Roman"/>
          <w:sz w:val="28"/>
          <w:szCs w:val="28"/>
        </w:rPr>
        <w:t>.1</w:t>
      </w:r>
      <w:r w:rsidR="009720DE" w:rsidRPr="005C5CE1">
        <w:rPr>
          <w:rFonts w:ascii="Times New Roman" w:hAnsi="Times New Roman" w:cs="Times New Roman"/>
          <w:sz w:val="28"/>
          <w:szCs w:val="28"/>
        </w:rPr>
        <w:t>1</w:t>
      </w:r>
      <w:r w:rsidR="008260F8" w:rsidRPr="005C5CE1">
        <w:rPr>
          <w:rFonts w:ascii="Times New Roman" w:hAnsi="Times New Roman" w:cs="Times New Roman"/>
          <w:sz w:val="28"/>
          <w:szCs w:val="28"/>
        </w:rPr>
        <w:t xml:space="preserve">.2018г. </w:t>
      </w:r>
    </w:p>
    <w:p w:rsidR="00C35017" w:rsidRPr="005C5CE1" w:rsidRDefault="005C5CE1" w:rsidP="00B94C91">
      <w:pPr>
        <w:pStyle w:val="a8"/>
        <w:numPr>
          <w:ilvl w:val="1"/>
          <w:numId w:val="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45" w:rsidRPr="005C5CE1">
        <w:rPr>
          <w:rFonts w:ascii="Times New Roman" w:hAnsi="Times New Roman" w:cs="Times New Roman"/>
          <w:b/>
          <w:sz w:val="28"/>
          <w:szCs w:val="28"/>
        </w:rPr>
        <w:t xml:space="preserve">Дата визита представителей организации-оператора в </w:t>
      </w:r>
      <w:r w:rsidR="009720DE" w:rsidRPr="005C5CE1"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  <w:r w:rsidR="00352845" w:rsidRPr="005C5CE1">
        <w:rPr>
          <w:rFonts w:ascii="Times New Roman" w:hAnsi="Times New Roman" w:cs="Times New Roman"/>
          <w:sz w:val="28"/>
          <w:szCs w:val="28"/>
        </w:rPr>
        <w:t>:</w:t>
      </w:r>
      <w:r w:rsidR="009720DE" w:rsidRPr="005C5CE1">
        <w:rPr>
          <w:rFonts w:ascii="Times New Roman" w:hAnsi="Times New Roman" w:cs="Times New Roman"/>
          <w:sz w:val="28"/>
          <w:szCs w:val="28"/>
        </w:rPr>
        <w:t>15</w:t>
      </w:r>
      <w:r w:rsidR="008260F8" w:rsidRPr="005C5CE1">
        <w:rPr>
          <w:rFonts w:ascii="Times New Roman" w:hAnsi="Times New Roman" w:cs="Times New Roman"/>
          <w:sz w:val="28"/>
          <w:szCs w:val="28"/>
        </w:rPr>
        <w:t>.1</w:t>
      </w:r>
      <w:r w:rsidR="009720DE" w:rsidRPr="005C5CE1">
        <w:rPr>
          <w:rFonts w:ascii="Times New Roman" w:hAnsi="Times New Roman" w:cs="Times New Roman"/>
          <w:sz w:val="28"/>
          <w:szCs w:val="28"/>
        </w:rPr>
        <w:t>1</w:t>
      </w:r>
      <w:r w:rsidR="008260F8" w:rsidRPr="005C5CE1">
        <w:rPr>
          <w:rFonts w:ascii="Times New Roman" w:hAnsi="Times New Roman" w:cs="Times New Roman"/>
          <w:sz w:val="28"/>
          <w:szCs w:val="28"/>
        </w:rPr>
        <w:t xml:space="preserve">.2018 с </w:t>
      </w:r>
      <w:r w:rsidR="009720DE" w:rsidRPr="005C5CE1">
        <w:rPr>
          <w:rFonts w:ascii="Times New Roman" w:hAnsi="Times New Roman" w:cs="Times New Roman"/>
          <w:sz w:val="28"/>
          <w:szCs w:val="28"/>
        </w:rPr>
        <w:t>09</w:t>
      </w:r>
      <w:r w:rsidR="008260F8" w:rsidRPr="005C5CE1">
        <w:rPr>
          <w:rFonts w:ascii="Times New Roman" w:hAnsi="Times New Roman" w:cs="Times New Roman"/>
          <w:sz w:val="28"/>
          <w:szCs w:val="28"/>
        </w:rPr>
        <w:t>:00 до 1</w:t>
      </w:r>
      <w:r w:rsidR="009720DE" w:rsidRPr="005C5CE1">
        <w:rPr>
          <w:rFonts w:ascii="Times New Roman" w:hAnsi="Times New Roman" w:cs="Times New Roman"/>
          <w:sz w:val="28"/>
          <w:szCs w:val="28"/>
        </w:rPr>
        <w:t>3</w:t>
      </w:r>
      <w:r w:rsidR="008260F8" w:rsidRPr="005C5CE1">
        <w:rPr>
          <w:rFonts w:ascii="Times New Roman" w:hAnsi="Times New Roman" w:cs="Times New Roman"/>
          <w:sz w:val="28"/>
          <w:szCs w:val="28"/>
        </w:rPr>
        <w:t>:00 часов.</w:t>
      </w:r>
    </w:p>
    <w:p w:rsidR="00F95BC4" w:rsidRPr="005C5CE1" w:rsidRDefault="005C5CE1" w:rsidP="00B94C91">
      <w:pPr>
        <w:pStyle w:val="a8"/>
        <w:numPr>
          <w:ilvl w:val="1"/>
          <w:numId w:val="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BC4" w:rsidRPr="005C5CE1">
        <w:rPr>
          <w:rFonts w:ascii="Times New Roman" w:hAnsi="Times New Roman" w:cs="Times New Roman"/>
          <w:b/>
          <w:sz w:val="28"/>
          <w:szCs w:val="28"/>
        </w:rPr>
        <w:t>Численность респондентов в образовательной организации</w:t>
      </w:r>
      <w:r w:rsidR="00F95BC4" w:rsidRPr="005C5CE1">
        <w:rPr>
          <w:rFonts w:ascii="Times New Roman" w:hAnsi="Times New Roman" w:cs="Times New Roman"/>
          <w:sz w:val="28"/>
          <w:szCs w:val="28"/>
        </w:rPr>
        <w:t>:</w:t>
      </w:r>
    </w:p>
    <w:p w:rsidR="00F95BC4" w:rsidRPr="005C5CE1" w:rsidRDefault="00F95BC4" w:rsidP="00F95BC4">
      <w:pPr>
        <w:pStyle w:val="a8"/>
        <w:tabs>
          <w:tab w:val="left" w:pos="709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9753" w:type="dxa"/>
        <w:tblInd w:w="-5" w:type="dxa"/>
        <w:tblLayout w:type="fixed"/>
        <w:tblLook w:val="04A0"/>
      </w:tblPr>
      <w:tblGrid>
        <w:gridCol w:w="850"/>
        <w:gridCol w:w="2524"/>
        <w:gridCol w:w="3827"/>
        <w:gridCol w:w="2552"/>
      </w:tblGrid>
      <w:tr w:rsidR="00F95BC4" w:rsidRPr="005C5CE1" w:rsidTr="0060042E">
        <w:trPr>
          <w:trHeight w:val="694"/>
        </w:trPr>
        <w:tc>
          <w:tcPr>
            <w:tcW w:w="850" w:type="dxa"/>
            <w:noWrap/>
            <w:hideMark/>
          </w:tcPr>
          <w:p w:rsidR="00F95BC4" w:rsidRPr="005C5CE1" w:rsidRDefault="00F95BC4" w:rsidP="0060042E">
            <w:pPr>
              <w:widowControl w:val="0"/>
              <w:ind w:lef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C5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C5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24" w:type="dxa"/>
            <w:hideMark/>
          </w:tcPr>
          <w:p w:rsidR="00F95BC4" w:rsidRPr="005C5CE1" w:rsidRDefault="00F95BC4" w:rsidP="0060042E">
            <w:pPr>
              <w:widowControl w:val="0"/>
              <w:ind w:left="113" w:firstLin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пункт/городской округ</w:t>
            </w:r>
          </w:p>
        </w:tc>
        <w:tc>
          <w:tcPr>
            <w:tcW w:w="3827" w:type="dxa"/>
            <w:vAlign w:val="center"/>
            <w:hideMark/>
          </w:tcPr>
          <w:p w:rsidR="00F95BC4" w:rsidRPr="005C5CE1" w:rsidRDefault="00F95BC4" w:rsidP="0060042E">
            <w:pPr>
              <w:widowControl w:val="0"/>
              <w:ind w:left="71" w:firstLine="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552" w:type="dxa"/>
          </w:tcPr>
          <w:p w:rsidR="00F95BC4" w:rsidRPr="005C5CE1" w:rsidRDefault="00F95BC4" w:rsidP="0060042E">
            <w:pPr>
              <w:widowControl w:val="0"/>
              <w:ind w:left="71" w:firstLine="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выборочной совокупности респондентов</w:t>
            </w:r>
          </w:p>
        </w:tc>
      </w:tr>
      <w:tr w:rsidR="00F95BC4" w:rsidRPr="005C5CE1" w:rsidTr="00B94A08">
        <w:trPr>
          <w:trHeight w:val="600"/>
        </w:trPr>
        <w:tc>
          <w:tcPr>
            <w:tcW w:w="850" w:type="dxa"/>
            <w:noWrap/>
            <w:vAlign w:val="center"/>
            <w:hideMark/>
          </w:tcPr>
          <w:p w:rsidR="00F95BC4" w:rsidRPr="005C5CE1" w:rsidRDefault="00F95BC4" w:rsidP="00B94A08">
            <w:pPr>
              <w:widowControl w:val="0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  <w:vAlign w:val="center"/>
            <w:hideMark/>
          </w:tcPr>
          <w:p w:rsidR="00F95BC4" w:rsidRPr="005C5CE1" w:rsidRDefault="00F95BC4" w:rsidP="00B94A08">
            <w:pPr>
              <w:widowControl w:val="0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E1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5C5CE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827" w:type="dxa"/>
            <w:vAlign w:val="center"/>
            <w:hideMark/>
          </w:tcPr>
          <w:p w:rsidR="00F95BC4" w:rsidRPr="005C5CE1" w:rsidRDefault="00F95BC4" w:rsidP="005C5CE1">
            <w:pPr>
              <w:widowControl w:val="0"/>
              <w:ind w:left="71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«Центр развития ребенка - детский сад № 1 «</w:t>
            </w:r>
            <w:proofErr w:type="spellStart"/>
            <w:r w:rsidRPr="005C5CE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5C5CE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C5CE1">
              <w:rPr>
                <w:rFonts w:ascii="Times New Roman" w:hAnsi="Times New Roman" w:cs="Times New Roman"/>
                <w:sz w:val="28"/>
                <w:szCs w:val="28"/>
              </w:rPr>
              <w:t>нушка</w:t>
            </w:r>
            <w:proofErr w:type="spellEnd"/>
            <w:r w:rsidRPr="005C5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F95BC4" w:rsidRPr="005C5CE1" w:rsidRDefault="00F95BC4" w:rsidP="00B94A08">
            <w:pPr>
              <w:widowControl w:val="0"/>
              <w:ind w:left="71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</w:tbl>
    <w:p w:rsidR="00F95BC4" w:rsidRPr="005C5CE1" w:rsidRDefault="00F95BC4" w:rsidP="00F95BC4">
      <w:pPr>
        <w:pStyle w:val="a8"/>
        <w:tabs>
          <w:tab w:val="left" w:pos="709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5BC4" w:rsidRPr="005C5CE1" w:rsidRDefault="00F95BC4" w:rsidP="00F95BC4">
      <w:pPr>
        <w:pStyle w:val="a8"/>
        <w:tabs>
          <w:tab w:val="left" w:pos="709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4210" w:rsidRPr="005C5CE1" w:rsidRDefault="005C5CE1" w:rsidP="00334210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210" w:rsidRPr="005C5CE1">
        <w:rPr>
          <w:rFonts w:ascii="Times New Roman" w:hAnsi="Times New Roman" w:cs="Times New Roman"/>
          <w:b/>
          <w:sz w:val="28"/>
          <w:szCs w:val="28"/>
        </w:rPr>
        <w:t>Фактические данные о численном и половозрастном составе респондентов</w:t>
      </w:r>
      <w:r w:rsidR="00DE738C" w:rsidRPr="005C5CE1">
        <w:rPr>
          <w:rFonts w:ascii="Times New Roman" w:hAnsi="Times New Roman" w:cs="Times New Roman"/>
          <w:sz w:val="28"/>
          <w:szCs w:val="28"/>
        </w:rPr>
        <w:t xml:space="preserve">: в опросе приняли участие </w:t>
      </w:r>
      <w:r w:rsidR="009720DE" w:rsidRPr="005C5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5BC4" w:rsidRPr="005C5CE1">
        <w:rPr>
          <w:rFonts w:ascii="Times New Roman" w:hAnsi="Times New Roman" w:cs="Times New Roman"/>
          <w:sz w:val="28"/>
          <w:szCs w:val="28"/>
        </w:rPr>
        <w:t>9</w:t>
      </w:r>
      <w:r w:rsidR="00DE738C" w:rsidRPr="005C5CE1">
        <w:rPr>
          <w:rFonts w:ascii="Times New Roman" w:hAnsi="Times New Roman" w:cs="Times New Roman"/>
          <w:sz w:val="28"/>
          <w:szCs w:val="28"/>
        </w:rPr>
        <w:t xml:space="preserve"> человек в возрасте от 18 до </w:t>
      </w:r>
      <w:r w:rsidR="009720DE" w:rsidRPr="005C5CE1">
        <w:rPr>
          <w:rFonts w:ascii="Times New Roman" w:hAnsi="Times New Roman" w:cs="Times New Roman"/>
          <w:sz w:val="28"/>
          <w:szCs w:val="28"/>
        </w:rPr>
        <w:t>60</w:t>
      </w:r>
      <w:r w:rsidR="00DE738C" w:rsidRPr="005C5CE1">
        <w:rPr>
          <w:rFonts w:ascii="Times New Roman" w:hAnsi="Times New Roman" w:cs="Times New Roman"/>
          <w:sz w:val="28"/>
          <w:szCs w:val="28"/>
        </w:rPr>
        <w:t xml:space="preserve"> лет, в том числе </w:t>
      </w:r>
      <w:r w:rsidR="00F95BC4" w:rsidRPr="005C5CE1">
        <w:rPr>
          <w:rFonts w:ascii="Times New Roman" w:hAnsi="Times New Roman" w:cs="Times New Roman"/>
          <w:sz w:val="28"/>
          <w:szCs w:val="28"/>
        </w:rPr>
        <w:t>22</w:t>
      </w:r>
      <w:r w:rsidR="00DE738C" w:rsidRPr="005C5C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5BC4" w:rsidRPr="005C5CE1">
        <w:rPr>
          <w:rFonts w:ascii="Times New Roman" w:hAnsi="Times New Roman" w:cs="Times New Roman"/>
          <w:sz w:val="28"/>
          <w:szCs w:val="28"/>
        </w:rPr>
        <w:t>а</w:t>
      </w:r>
      <w:r w:rsidR="00DE738C" w:rsidRPr="005C5CE1">
        <w:rPr>
          <w:rFonts w:ascii="Times New Roman" w:hAnsi="Times New Roman" w:cs="Times New Roman"/>
          <w:sz w:val="28"/>
          <w:szCs w:val="28"/>
        </w:rPr>
        <w:t xml:space="preserve"> – мужчины. Охват численности респондентов соответствует </w:t>
      </w:r>
      <w:r w:rsidR="008260F8" w:rsidRPr="005C5CE1">
        <w:rPr>
          <w:rFonts w:ascii="Times New Roman" w:hAnsi="Times New Roman" w:cs="Times New Roman"/>
          <w:sz w:val="28"/>
          <w:szCs w:val="28"/>
        </w:rPr>
        <w:t>требованиям, предъявляемым к численности и структуре выборочной совокупности респондентов</w:t>
      </w:r>
      <w:r w:rsidR="004970F2" w:rsidRPr="005C5C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70F2" w:rsidRPr="005C5CE1"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 w:rsidR="004970F2" w:rsidRPr="005C5CE1">
        <w:rPr>
          <w:rFonts w:ascii="Times New Roman" w:hAnsi="Times New Roman" w:cs="Times New Roman"/>
          <w:sz w:val="28"/>
          <w:szCs w:val="28"/>
        </w:rPr>
        <w:t>. 1)</w:t>
      </w:r>
      <w:r w:rsidR="008260F8" w:rsidRPr="005C5CE1">
        <w:rPr>
          <w:rFonts w:ascii="Times New Roman" w:hAnsi="Times New Roman" w:cs="Times New Roman"/>
          <w:sz w:val="28"/>
          <w:szCs w:val="28"/>
        </w:rPr>
        <w:t>.</w:t>
      </w:r>
    </w:p>
    <w:p w:rsidR="006D48C6" w:rsidRDefault="006D48C6" w:rsidP="006D48C6">
      <w:pPr>
        <w:pStyle w:val="a8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48C6">
        <w:rPr>
          <w:rFonts w:ascii="Times New Roman" w:hAnsi="Times New Roman" w:cs="Times New Roman"/>
          <w:b/>
          <w:sz w:val="24"/>
          <w:szCs w:val="24"/>
        </w:rPr>
        <w:t>Диаграмма № 1</w:t>
      </w:r>
    </w:p>
    <w:p w:rsidR="006D48C6" w:rsidRPr="006D48C6" w:rsidRDefault="006D48C6" w:rsidP="006D48C6">
      <w:pPr>
        <w:pStyle w:val="a8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8F9" w:rsidRPr="005C5CE1" w:rsidRDefault="00F85988" w:rsidP="00B94A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6009" cy="2940711"/>
            <wp:effectExtent l="19050" t="0" r="1844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0162" w:rsidRPr="005C5CE1" w:rsidRDefault="00B94C91" w:rsidP="005C5CE1">
      <w:pPr>
        <w:pStyle w:val="ConsPlusTitle"/>
        <w:tabs>
          <w:tab w:val="left" w:pos="0"/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lastRenderedPageBreak/>
        <w:t xml:space="preserve">Критерий 1. </w:t>
      </w:r>
      <w:r w:rsidR="009C6C68" w:rsidRPr="005C5CE1">
        <w:rPr>
          <w:rFonts w:ascii="Times New Roman" w:hAnsi="Times New Roman" w:cs="Times New Roman"/>
          <w:sz w:val="28"/>
          <w:szCs w:val="28"/>
        </w:rPr>
        <w:t>«</w:t>
      </w:r>
      <w:r w:rsidR="00044EBC" w:rsidRPr="005C5CE1">
        <w:rPr>
          <w:rFonts w:ascii="Times New Roman" w:hAnsi="Times New Roman" w:cs="Times New Roman"/>
          <w:sz w:val="28"/>
          <w:szCs w:val="28"/>
        </w:rPr>
        <w:t>Открытость и доступ</w:t>
      </w:r>
      <w:r w:rsidRPr="005C5CE1">
        <w:rPr>
          <w:rFonts w:ascii="Times New Roman" w:hAnsi="Times New Roman" w:cs="Times New Roman"/>
          <w:sz w:val="28"/>
          <w:szCs w:val="28"/>
        </w:rPr>
        <w:t>ность информации об организации</w:t>
      </w:r>
      <w:r w:rsidR="009C6C68" w:rsidRPr="005C5CE1">
        <w:rPr>
          <w:rFonts w:ascii="Times New Roman" w:hAnsi="Times New Roman" w:cs="Times New Roman"/>
          <w:sz w:val="28"/>
          <w:szCs w:val="28"/>
        </w:rPr>
        <w:t>»</w:t>
      </w:r>
    </w:p>
    <w:p w:rsidR="005C5CE1" w:rsidRDefault="005C5CE1" w:rsidP="000A57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B92" w:rsidRPr="005C5CE1" w:rsidRDefault="007E5B92" w:rsidP="000A57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1.1.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 показателю, характеризующему соответствие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</w:t>
      </w:r>
      <w:r w:rsidR="009D4120" w:rsidRPr="005C5CE1">
        <w:rPr>
          <w:rFonts w:ascii="Times New Roman" w:hAnsi="Times New Roman" w:cs="Times New Roman"/>
          <w:sz w:val="28"/>
          <w:szCs w:val="28"/>
        </w:rPr>
        <w:t>,</w:t>
      </w:r>
      <w:r w:rsidRPr="005C5CE1">
        <w:rPr>
          <w:rFonts w:ascii="Times New Roman" w:hAnsi="Times New Roman" w:cs="Times New Roman"/>
          <w:sz w:val="28"/>
          <w:szCs w:val="28"/>
        </w:rPr>
        <w:t xml:space="preserve"> итоговое </w:t>
      </w:r>
      <w:r w:rsidR="001C434E" w:rsidRPr="005C5CE1">
        <w:rPr>
          <w:rFonts w:ascii="Times New Roman" w:hAnsi="Times New Roman" w:cs="Times New Roman"/>
          <w:sz w:val="28"/>
          <w:szCs w:val="28"/>
        </w:rPr>
        <w:t>значение</w:t>
      </w:r>
      <w:r w:rsidR="002B623E" w:rsidRPr="005C5CE1">
        <w:rPr>
          <w:rFonts w:ascii="Times New Roman" w:hAnsi="Times New Roman" w:cs="Times New Roman"/>
          <w:sz w:val="28"/>
          <w:szCs w:val="28"/>
        </w:rPr>
        <w:t xml:space="preserve"> (с учетом коэффициента значимости 0,3</w:t>
      </w:r>
      <w:r w:rsidR="001F1893" w:rsidRPr="005C5CE1">
        <w:rPr>
          <w:rFonts w:ascii="Times New Roman" w:hAnsi="Times New Roman" w:cs="Times New Roman"/>
          <w:sz w:val="28"/>
          <w:szCs w:val="28"/>
        </w:rPr>
        <w:t>) –</w:t>
      </w:r>
      <w:r w:rsidR="005C5CE1">
        <w:rPr>
          <w:rFonts w:ascii="Times New Roman" w:hAnsi="Times New Roman" w:cs="Times New Roman"/>
          <w:sz w:val="28"/>
          <w:szCs w:val="28"/>
        </w:rPr>
        <w:t xml:space="preserve"> </w:t>
      </w:r>
      <w:r w:rsidR="003D4D42" w:rsidRPr="005C5CE1">
        <w:rPr>
          <w:rFonts w:ascii="Times New Roman" w:hAnsi="Times New Roman" w:cs="Times New Roman"/>
          <w:sz w:val="28"/>
          <w:szCs w:val="28"/>
        </w:rPr>
        <w:t>18,96</w:t>
      </w:r>
      <w:r w:rsidRPr="005C5CE1">
        <w:rPr>
          <w:rFonts w:ascii="Times New Roman" w:hAnsi="Times New Roman" w:cs="Times New Roman"/>
          <w:sz w:val="28"/>
          <w:szCs w:val="28"/>
        </w:rPr>
        <w:t xml:space="preserve"> балла (при максимальном значении показателя – </w:t>
      </w:r>
      <w:r w:rsidR="00C10B23" w:rsidRPr="005C5CE1">
        <w:rPr>
          <w:rFonts w:ascii="Times New Roman" w:hAnsi="Times New Roman" w:cs="Times New Roman"/>
          <w:sz w:val="28"/>
          <w:szCs w:val="28"/>
        </w:rPr>
        <w:t>100</w:t>
      </w:r>
      <w:r w:rsidRPr="005C5CE1">
        <w:rPr>
          <w:rFonts w:ascii="Times New Roman" w:hAnsi="Times New Roman" w:cs="Times New Roman"/>
          <w:sz w:val="28"/>
          <w:szCs w:val="28"/>
        </w:rPr>
        <w:t xml:space="preserve"> баллов), в том числе:</w:t>
      </w:r>
    </w:p>
    <w:p w:rsidR="007E5B92" w:rsidRPr="005C5CE1" w:rsidRDefault="007E5B92" w:rsidP="000A57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- соответствие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информационных стендах в помещениях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– </w:t>
      </w:r>
      <w:r w:rsidR="007F19C6" w:rsidRPr="005C5CE1">
        <w:rPr>
          <w:rFonts w:ascii="Times New Roman" w:hAnsi="Times New Roman" w:cs="Times New Roman"/>
          <w:sz w:val="28"/>
          <w:szCs w:val="28"/>
        </w:rPr>
        <w:t>30</w:t>
      </w:r>
      <w:r w:rsidRPr="005C5CE1">
        <w:rPr>
          <w:rFonts w:ascii="Times New Roman" w:hAnsi="Times New Roman" w:cs="Times New Roman"/>
          <w:sz w:val="28"/>
          <w:szCs w:val="28"/>
        </w:rPr>
        <w:t>,</w:t>
      </w:r>
      <w:r w:rsidR="00B148F9" w:rsidRPr="005C5CE1">
        <w:rPr>
          <w:rFonts w:ascii="Times New Roman" w:hAnsi="Times New Roman" w:cs="Times New Roman"/>
          <w:sz w:val="28"/>
          <w:szCs w:val="28"/>
        </w:rPr>
        <w:t>00</w:t>
      </w:r>
      <w:r w:rsidRPr="005C5CE1">
        <w:rPr>
          <w:rFonts w:ascii="Times New Roman" w:hAnsi="Times New Roman" w:cs="Times New Roman"/>
          <w:sz w:val="28"/>
          <w:szCs w:val="28"/>
        </w:rPr>
        <w:t xml:space="preserve"> балл</w:t>
      </w:r>
      <w:r w:rsidR="00B148F9" w:rsidRPr="005C5CE1">
        <w:rPr>
          <w:rFonts w:ascii="Times New Roman" w:hAnsi="Times New Roman" w:cs="Times New Roman"/>
          <w:sz w:val="28"/>
          <w:szCs w:val="28"/>
        </w:rPr>
        <w:t>ов</w:t>
      </w:r>
      <w:r w:rsidRPr="005C5CE1">
        <w:rPr>
          <w:rFonts w:ascii="Times New Roman" w:hAnsi="Times New Roman" w:cs="Times New Roman"/>
          <w:sz w:val="28"/>
          <w:szCs w:val="28"/>
        </w:rPr>
        <w:t>;</w:t>
      </w:r>
    </w:p>
    <w:p w:rsidR="00044EBC" w:rsidRPr="005C5CE1" w:rsidRDefault="007E5B92" w:rsidP="000A57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- соответствие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официальном сайте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в информационно-телекоммуникационной сети «Интернет» </w:t>
      </w:r>
      <w:r w:rsidR="005C5CE1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7F19C6" w:rsidRPr="005C5CE1">
        <w:rPr>
          <w:rFonts w:ascii="Times New Roman" w:hAnsi="Times New Roman" w:cs="Times New Roman"/>
          <w:sz w:val="28"/>
          <w:szCs w:val="28"/>
        </w:rPr>
        <w:t>33,2 балла</w:t>
      </w:r>
      <w:r w:rsidRPr="005C5CE1">
        <w:rPr>
          <w:rFonts w:ascii="Times New Roman" w:hAnsi="Times New Roman" w:cs="Times New Roman"/>
          <w:sz w:val="28"/>
          <w:szCs w:val="28"/>
        </w:rPr>
        <w:t>.</w:t>
      </w:r>
    </w:p>
    <w:p w:rsidR="00992B41" w:rsidRPr="005C5CE1" w:rsidRDefault="009D4120" w:rsidP="00992B4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1.2.</w:t>
      </w:r>
      <w:r w:rsidR="005C5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показателю, характеризующему </w:t>
      </w:r>
      <w:r w:rsidR="00992B41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</w:t>
      </w:r>
    </w:p>
    <w:p w:rsidR="00992B41" w:rsidRPr="005C5CE1" w:rsidRDefault="00992B41" w:rsidP="00992B4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телефона,</w:t>
      </w:r>
    </w:p>
    <w:p w:rsidR="00992B41" w:rsidRPr="005C5CE1" w:rsidRDefault="00992B41" w:rsidP="00992B4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электронной почты,</w:t>
      </w:r>
    </w:p>
    <w:p w:rsidR="00992B41" w:rsidRPr="005C5CE1" w:rsidRDefault="00992B41" w:rsidP="00992B4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</w:r>
    </w:p>
    <w:p w:rsidR="00992B41" w:rsidRPr="005C5CE1" w:rsidRDefault="00992B41" w:rsidP="00992B41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</w:t>
      </w:r>
    </w:p>
    <w:p w:rsidR="00992B41" w:rsidRPr="005C5CE1" w:rsidRDefault="00992B41" w:rsidP="00992B41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итоговое значение</w:t>
      </w:r>
      <w:r w:rsidR="002B623E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(</w:t>
      </w: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с учетом коэффициента значимости 0,3) </w:t>
      </w:r>
      <w:r w:rsidR="002B623E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2B623E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22,5 балла</w:t>
      </w:r>
    </w:p>
    <w:p w:rsidR="003C2680" w:rsidRPr="005C5CE1" w:rsidRDefault="0038209C" w:rsidP="00992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показателю, характеризующему численность получателей услуг, удовлетворенных открытостью, полнотой и доступностью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информационных стендах в помещениях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и на официальном сайте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в информационно-телекоммуникационной сети «Интернет» (в % от общего числа опрошенных получателей услуг)</w:t>
      </w:r>
      <w:r w:rsidR="001C434E" w:rsidRPr="005C5CE1">
        <w:rPr>
          <w:rFonts w:ascii="Times New Roman" w:hAnsi="Times New Roman" w:cs="Times New Roman"/>
          <w:sz w:val="28"/>
          <w:szCs w:val="28"/>
        </w:rPr>
        <w:t>, итоговое значени</w:t>
      </w:r>
      <w:proofErr w:type="gramStart"/>
      <w:r w:rsidR="001C434E" w:rsidRPr="005C5CE1">
        <w:rPr>
          <w:rFonts w:ascii="Times New Roman" w:hAnsi="Times New Roman" w:cs="Times New Roman"/>
          <w:sz w:val="28"/>
          <w:szCs w:val="28"/>
        </w:rPr>
        <w:t>е</w:t>
      </w:r>
      <w:r w:rsidR="00BC4364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</w:t>
      </w:r>
      <w:proofErr w:type="gramEnd"/>
      <w:r w:rsidR="00BC4364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с учетом коэффициента значимости 0,</w:t>
      </w:r>
      <w:r w:rsidR="00D177D7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4</w:t>
      </w:r>
      <w:r w:rsidR="00BC4364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)</w:t>
      </w:r>
      <w:r w:rsidR="001C434E" w:rsidRPr="005C5CE1">
        <w:rPr>
          <w:rFonts w:ascii="Times New Roman" w:hAnsi="Times New Roman" w:cs="Times New Roman"/>
          <w:sz w:val="28"/>
          <w:szCs w:val="28"/>
        </w:rPr>
        <w:t>–</w:t>
      </w:r>
      <w:r w:rsidR="00065260" w:rsidRPr="005C5CE1">
        <w:rPr>
          <w:rFonts w:ascii="Times New Roman" w:hAnsi="Times New Roman" w:cs="Times New Roman"/>
          <w:sz w:val="28"/>
          <w:szCs w:val="28"/>
        </w:rPr>
        <w:t>37,87</w:t>
      </w:r>
      <w:r w:rsidR="00043A52" w:rsidRPr="005C5CE1">
        <w:rPr>
          <w:rFonts w:ascii="Times New Roman" w:hAnsi="Times New Roman" w:cs="Times New Roman"/>
          <w:sz w:val="28"/>
          <w:szCs w:val="28"/>
        </w:rPr>
        <w:t xml:space="preserve"> балл</w:t>
      </w:r>
      <w:r w:rsidR="00677E4A" w:rsidRPr="005C5CE1">
        <w:rPr>
          <w:rFonts w:ascii="Times New Roman" w:hAnsi="Times New Roman" w:cs="Times New Roman"/>
          <w:sz w:val="28"/>
          <w:szCs w:val="28"/>
        </w:rPr>
        <w:t>а</w:t>
      </w:r>
      <w:r w:rsidR="00043A52" w:rsidRPr="005C5CE1">
        <w:rPr>
          <w:rFonts w:ascii="Times New Roman" w:hAnsi="Times New Roman" w:cs="Times New Roman"/>
          <w:sz w:val="28"/>
          <w:szCs w:val="28"/>
        </w:rPr>
        <w:t xml:space="preserve"> (при максимальном значении показателя – 100 баллов).</w:t>
      </w:r>
    </w:p>
    <w:p w:rsidR="00065260" w:rsidRPr="005C5CE1" w:rsidRDefault="00065260" w:rsidP="001C43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В отношении полноты и доступности информации о деятельности образовательной организации, размещенной на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стендах</w:t>
      </w:r>
      <w:r w:rsidRPr="005C5CE1">
        <w:rPr>
          <w:rFonts w:ascii="Times New Roman" w:hAnsi="Times New Roman" w:cs="Times New Roman"/>
          <w:sz w:val="28"/>
          <w:szCs w:val="28"/>
        </w:rPr>
        <w:t>,</w:t>
      </w:r>
      <w:r w:rsidR="005C5CE1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>опрошено 119 респондентов. Удовлетворены полнотой и доступностью информации о деятельности организации, размещенной на стендах организации - 113 чел., что составляет 94,95 % от числа респондентов.</w:t>
      </w:r>
    </w:p>
    <w:p w:rsidR="00DE0162" w:rsidRPr="005C5CE1" w:rsidRDefault="001C434E" w:rsidP="001C43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В отношении полноты и доступности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стендах</w:t>
      </w:r>
      <w:r w:rsidRPr="005C5CE1">
        <w:rPr>
          <w:rFonts w:ascii="Times New Roman" w:hAnsi="Times New Roman" w:cs="Times New Roman"/>
          <w:sz w:val="28"/>
          <w:szCs w:val="28"/>
        </w:rPr>
        <w:t xml:space="preserve">, получен </w:t>
      </w:r>
      <w:r w:rsidR="0025153D" w:rsidRPr="005C5CE1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5C5CE1">
        <w:rPr>
          <w:rFonts w:ascii="Times New Roman" w:hAnsi="Times New Roman" w:cs="Times New Roman"/>
          <w:sz w:val="28"/>
          <w:szCs w:val="28"/>
        </w:rPr>
        <w:t>неудовлетворительны</w:t>
      </w:r>
      <w:r w:rsidR="0025153D" w:rsidRPr="005C5CE1">
        <w:rPr>
          <w:rFonts w:ascii="Times New Roman" w:hAnsi="Times New Roman" w:cs="Times New Roman"/>
          <w:sz w:val="28"/>
          <w:szCs w:val="28"/>
        </w:rPr>
        <w:t>й ответ.</w:t>
      </w:r>
      <w:r w:rsidR="005C5CE1">
        <w:rPr>
          <w:rFonts w:ascii="Times New Roman" w:hAnsi="Times New Roman" w:cs="Times New Roman"/>
          <w:sz w:val="28"/>
          <w:szCs w:val="28"/>
        </w:rPr>
        <w:t xml:space="preserve"> </w:t>
      </w:r>
      <w:r w:rsidR="0025153D" w:rsidRPr="005C5CE1">
        <w:rPr>
          <w:rFonts w:ascii="Times New Roman" w:hAnsi="Times New Roman" w:cs="Times New Roman"/>
          <w:sz w:val="28"/>
          <w:szCs w:val="28"/>
        </w:rPr>
        <w:t>Респондент</w:t>
      </w:r>
      <w:r w:rsidR="005C5CE1">
        <w:rPr>
          <w:rFonts w:ascii="Times New Roman" w:hAnsi="Times New Roman" w:cs="Times New Roman"/>
          <w:sz w:val="28"/>
          <w:szCs w:val="28"/>
        </w:rPr>
        <w:t xml:space="preserve"> </w:t>
      </w:r>
      <w:r w:rsidR="003C18A3" w:rsidRPr="005C5CE1">
        <w:rPr>
          <w:rFonts w:ascii="Times New Roman" w:hAnsi="Times New Roman" w:cs="Times New Roman"/>
          <w:sz w:val="28"/>
          <w:szCs w:val="28"/>
        </w:rPr>
        <w:t>к</w:t>
      </w:r>
      <w:r w:rsidR="005C5CE1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044EBC" w:rsidRPr="005C5CE1">
        <w:rPr>
          <w:rFonts w:ascii="Times New Roman" w:hAnsi="Times New Roman" w:cs="Times New Roman"/>
          <w:sz w:val="28"/>
          <w:szCs w:val="28"/>
          <w:u w:val="single"/>
        </w:rPr>
        <w:t>ричин</w:t>
      </w:r>
      <w:r w:rsidR="003C18A3" w:rsidRPr="005C5CE1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044EBC" w:rsidRPr="005C5CE1">
        <w:rPr>
          <w:rFonts w:ascii="Times New Roman" w:hAnsi="Times New Roman" w:cs="Times New Roman"/>
          <w:sz w:val="28"/>
          <w:szCs w:val="28"/>
        </w:rPr>
        <w:t xml:space="preserve"> неудовлетворенности</w:t>
      </w:r>
      <w:r w:rsidR="003C18A3" w:rsidRPr="005C5CE1">
        <w:rPr>
          <w:rFonts w:ascii="Times New Roman" w:hAnsi="Times New Roman" w:cs="Times New Roman"/>
          <w:sz w:val="28"/>
          <w:szCs w:val="28"/>
        </w:rPr>
        <w:t xml:space="preserve"> отнес следующее</w:t>
      </w:r>
      <w:r w:rsidRPr="005C5CE1">
        <w:rPr>
          <w:rFonts w:ascii="Times New Roman" w:hAnsi="Times New Roman" w:cs="Times New Roman"/>
          <w:sz w:val="28"/>
          <w:szCs w:val="28"/>
        </w:rPr>
        <w:t>:</w:t>
      </w:r>
    </w:p>
    <w:p w:rsidR="00044EBC" w:rsidRPr="005C5CE1" w:rsidRDefault="003C18A3" w:rsidP="003C18A3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и</w:t>
      </w:r>
      <w:r w:rsidR="0025153D" w:rsidRPr="005C5CE1">
        <w:rPr>
          <w:rFonts w:ascii="Times New Roman" w:hAnsi="Times New Roman" w:cs="Times New Roman"/>
          <w:sz w:val="28"/>
          <w:szCs w:val="28"/>
        </w:rPr>
        <w:t>нформация изложена слишком мелким шрифтом</w:t>
      </w:r>
      <w:r w:rsidR="002470C1" w:rsidRPr="005C5CE1">
        <w:rPr>
          <w:rFonts w:ascii="Times New Roman" w:hAnsi="Times New Roman" w:cs="Times New Roman"/>
          <w:sz w:val="28"/>
          <w:szCs w:val="28"/>
        </w:rPr>
        <w:t>;</w:t>
      </w:r>
    </w:p>
    <w:p w:rsidR="00044EBC" w:rsidRPr="005C5CE1" w:rsidRDefault="003A3146" w:rsidP="003C18A3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50EE1" w:rsidRPr="005C5CE1">
        <w:rPr>
          <w:rFonts w:ascii="Times New Roman" w:hAnsi="Times New Roman" w:cs="Times New Roman"/>
          <w:sz w:val="28"/>
          <w:szCs w:val="28"/>
        </w:rPr>
        <w:t>нформация не актуальная (устаревшая)</w:t>
      </w:r>
      <w:r w:rsidR="00D02C30" w:rsidRPr="005C5CE1">
        <w:rPr>
          <w:rFonts w:ascii="Times New Roman" w:hAnsi="Times New Roman" w:cs="Times New Roman"/>
          <w:sz w:val="28"/>
          <w:szCs w:val="28"/>
        </w:rPr>
        <w:t>;</w:t>
      </w:r>
    </w:p>
    <w:p w:rsidR="00D02C30" w:rsidRPr="005C5CE1" w:rsidRDefault="00E3356B" w:rsidP="00E335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В отношении полноты и доступности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официальном сайте организации в сети «Интернет», </w:t>
      </w:r>
      <w:r w:rsidRPr="005C5CE1">
        <w:rPr>
          <w:rFonts w:ascii="Times New Roman" w:hAnsi="Times New Roman" w:cs="Times New Roman"/>
          <w:sz w:val="28"/>
          <w:szCs w:val="28"/>
        </w:rPr>
        <w:t>о</w:t>
      </w:r>
      <w:r w:rsidR="00D02C30" w:rsidRPr="005C5CE1">
        <w:rPr>
          <w:rFonts w:ascii="Times New Roman" w:hAnsi="Times New Roman" w:cs="Times New Roman"/>
          <w:sz w:val="28"/>
          <w:szCs w:val="28"/>
        </w:rPr>
        <w:t xml:space="preserve">прошено </w:t>
      </w:r>
      <w:r w:rsidR="003C18A3" w:rsidRPr="005C5CE1">
        <w:rPr>
          <w:rFonts w:ascii="Times New Roman" w:hAnsi="Times New Roman" w:cs="Times New Roman"/>
          <w:sz w:val="28"/>
          <w:szCs w:val="28"/>
        </w:rPr>
        <w:t>1</w:t>
      </w:r>
      <w:r w:rsidR="00065260" w:rsidRPr="005C5CE1">
        <w:rPr>
          <w:rFonts w:ascii="Times New Roman" w:hAnsi="Times New Roman" w:cs="Times New Roman"/>
          <w:sz w:val="28"/>
          <w:szCs w:val="28"/>
        </w:rPr>
        <w:t>1</w:t>
      </w:r>
      <w:r w:rsidR="003C18A3" w:rsidRPr="005C5CE1">
        <w:rPr>
          <w:rFonts w:ascii="Times New Roman" w:hAnsi="Times New Roman" w:cs="Times New Roman"/>
          <w:sz w:val="28"/>
          <w:szCs w:val="28"/>
        </w:rPr>
        <w:t>9</w:t>
      </w:r>
      <w:r w:rsidR="00D02C30" w:rsidRPr="005C5CE1">
        <w:rPr>
          <w:rFonts w:ascii="Times New Roman" w:hAnsi="Times New Roman" w:cs="Times New Roman"/>
          <w:sz w:val="28"/>
          <w:szCs w:val="28"/>
        </w:rPr>
        <w:t xml:space="preserve"> респ</w:t>
      </w:r>
      <w:r w:rsidRPr="005C5CE1">
        <w:rPr>
          <w:rFonts w:ascii="Times New Roman" w:hAnsi="Times New Roman" w:cs="Times New Roman"/>
          <w:sz w:val="28"/>
          <w:szCs w:val="28"/>
        </w:rPr>
        <w:t>ондентов</w:t>
      </w:r>
      <w:r w:rsidR="00D02C30" w:rsidRPr="005C5CE1">
        <w:rPr>
          <w:rFonts w:ascii="Times New Roman" w:hAnsi="Times New Roman" w:cs="Times New Roman"/>
          <w:sz w:val="28"/>
          <w:szCs w:val="28"/>
        </w:rPr>
        <w:t xml:space="preserve">, из </w:t>
      </w:r>
      <w:r w:rsidRPr="005C5CE1">
        <w:rPr>
          <w:rFonts w:ascii="Times New Roman" w:hAnsi="Times New Roman" w:cs="Times New Roman"/>
          <w:sz w:val="28"/>
          <w:szCs w:val="28"/>
        </w:rPr>
        <w:t>которых</w:t>
      </w:r>
      <w:r w:rsidR="00D02C30" w:rsidRPr="005C5CE1">
        <w:rPr>
          <w:rFonts w:ascii="Times New Roman" w:hAnsi="Times New Roman" w:cs="Times New Roman"/>
          <w:sz w:val="28"/>
          <w:szCs w:val="28"/>
        </w:rPr>
        <w:t xml:space="preserve"> посещали сайт – </w:t>
      </w:r>
      <w:r w:rsidR="003C18A3" w:rsidRPr="005C5CE1">
        <w:rPr>
          <w:rFonts w:ascii="Times New Roman" w:hAnsi="Times New Roman" w:cs="Times New Roman"/>
          <w:sz w:val="28"/>
          <w:szCs w:val="28"/>
        </w:rPr>
        <w:t>107</w:t>
      </w:r>
      <w:r w:rsidR="00D02C30" w:rsidRPr="005C5CE1">
        <w:rPr>
          <w:rFonts w:ascii="Times New Roman" w:hAnsi="Times New Roman" w:cs="Times New Roman"/>
          <w:sz w:val="28"/>
          <w:szCs w:val="28"/>
        </w:rPr>
        <w:t xml:space="preserve"> чел., что составляет </w:t>
      </w:r>
      <w:r w:rsidR="008B6FA8" w:rsidRPr="005C5CE1">
        <w:rPr>
          <w:rFonts w:ascii="Times New Roman" w:hAnsi="Times New Roman" w:cs="Times New Roman"/>
          <w:sz w:val="28"/>
          <w:szCs w:val="28"/>
        </w:rPr>
        <w:t>8</w:t>
      </w:r>
      <w:r w:rsidR="00065260" w:rsidRPr="005C5CE1">
        <w:rPr>
          <w:rFonts w:ascii="Times New Roman" w:hAnsi="Times New Roman" w:cs="Times New Roman"/>
          <w:sz w:val="28"/>
          <w:szCs w:val="28"/>
        </w:rPr>
        <w:t>9</w:t>
      </w:r>
      <w:r w:rsidR="008B6FA8" w:rsidRPr="005C5CE1">
        <w:rPr>
          <w:rFonts w:ascii="Times New Roman" w:hAnsi="Times New Roman" w:cs="Times New Roman"/>
          <w:sz w:val="28"/>
          <w:szCs w:val="28"/>
        </w:rPr>
        <w:t>,9</w:t>
      </w:r>
      <w:r w:rsidR="00065260" w:rsidRPr="005C5CE1">
        <w:rPr>
          <w:rFonts w:ascii="Times New Roman" w:hAnsi="Times New Roman" w:cs="Times New Roman"/>
          <w:sz w:val="28"/>
          <w:szCs w:val="28"/>
        </w:rPr>
        <w:t>1</w:t>
      </w:r>
      <w:r w:rsidR="008B6FA8" w:rsidRPr="005C5CE1">
        <w:rPr>
          <w:rFonts w:ascii="Times New Roman" w:hAnsi="Times New Roman" w:cs="Times New Roman"/>
          <w:sz w:val="28"/>
          <w:szCs w:val="28"/>
        </w:rPr>
        <w:t xml:space="preserve">% </w:t>
      </w:r>
      <w:r w:rsidR="00D02C30" w:rsidRPr="005C5CE1">
        <w:rPr>
          <w:rFonts w:ascii="Times New Roman" w:hAnsi="Times New Roman" w:cs="Times New Roman"/>
          <w:sz w:val="28"/>
          <w:szCs w:val="28"/>
        </w:rPr>
        <w:t xml:space="preserve">от </w:t>
      </w:r>
      <w:r w:rsidR="00D02C30" w:rsidRPr="005C5CE1">
        <w:rPr>
          <w:rFonts w:ascii="Times New Roman" w:hAnsi="Times New Roman" w:cs="Times New Roman"/>
          <w:sz w:val="28"/>
          <w:szCs w:val="28"/>
          <w:u w:val="single"/>
        </w:rPr>
        <w:t>общего числа респондентов</w:t>
      </w:r>
      <w:proofErr w:type="gramStart"/>
      <w:r w:rsidRPr="005C5CE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50EE1" w:rsidRPr="005C5CE1">
        <w:rPr>
          <w:rFonts w:ascii="Times New Roman" w:hAnsi="Times New Roman" w:cs="Times New Roman"/>
          <w:sz w:val="28"/>
          <w:szCs w:val="28"/>
        </w:rPr>
        <w:t xml:space="preserve">довлетворены полнотой и доступностью информации о деятельности организации, размещенной на официальном сайте организации в сети «Интернет» - </w:t>
      </w:r>
      <w:r w:rsidR="008B6FA8" w:rsidRPr="005C5CE1">
        <w:rPr>
          <w:rFonts w:ascii="Times New Roman" w:hAnsi="Times New Roman" w:cs="Times New Roman"/>
          <w:sz w:val="28"/>
          <w:szCs w:val="28"/>
        </w:rPr>
        <w:t>101</w:t>
      </w:r>
      <w:r w:rsidR="00250EE1" w:rsidRPr="005C5CE1">
        <w:rPr>
          <w:rFonts w:ascii="Times New Roman" w:hAnsi="Times New Roman" w:cs="Times New Roman"/>
          <w:sz w:val="28"/>
          <w:szCs w:val="28"/>
        </w:rPr>
        <w:t xml:space="preserve"> чел</w:t>
      </w:r>
      <w:r w:rsidRPr="005C5CE1">
        <w:rPr>
          <w:rFonts w:ascii="Times New Roman" w:hAnsi="Times New Roman" w:cs="Times New Roman"/>
          <w:sz w:val="28"/>
          <w:szCs w:val="28"/>
        </w:rPr>
        <w:t>.</w:t>
      </w:r>
      <w:r w:rsidR="00250EE1" w:rsidRPr="005C5CE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C4364" w:rsidRPr="005C5CE1">
        <w:rPr>
          <w:rFonts w:ascii="Times New Roman" w:hAnsi="Times New Roman" w:cs="Times New Roman"/>
          <w:sz w:val="28"/>
          <w:szCs w:val="28"/>
        </w:rPr>
        <w:t xml:space="preserve">94,39 </w:t>
      </w:r>
      <w:r w:rsidR="008B6FA8" w:rsidRPr="005C5CE1">
        <w:rPr>
          <w:rFonts w:ascii="Times New Roman" w:hAnsi="Times New Roman" w:cs="Times New Roman"/>
          <w:sz w:val="28"/>
          <w:szCs w:val="28"/>
        </w:rPr>
        <w:t>%</w:t>
      </w:r>
      <w:r w:rsidRPr="005C5CE1">
        <w:rPr>
          <w:rFonts w:ascii="Times New Roman" w:hAnsi="Times New Roman" w:cs="Times New Roman"/>
          <w:sz w:val="28"/>
          <w:szCs w:val="28"/>
        </w:rPr>
        <w:t>от числа респондентов, посетивших официальный сайт организации в сети «Интернет»</w:t>
      </w:r>
      <w:r w:rsidR="00BC4364" w:rsidRPr="005C5CE1">
        <w:rPr>
          <w:rFonts w:ascii="Times New Roman" w:hAnsi="Times New Roman" w:cs="Times New Roman"/>
          <w:sz w:val="28"/>
          <w:szCs w:val="28"/>
        </w:rPr>
        <w:t xml:space="preserve"> - 107 человек</w:t>
      </w:r>
      <w:r w:rsidR="003D4D42" w:rsidRPr="005C5CE1">
        <w:rPr>
          <w:rFonts w:ascii="Times New Roman" w:hAnsi="Times New Roman" w:cs="Times New Roman"/>
          <w:sz w:val="28"/>
          <w:szCs w:val="28"/>
        </w:rPr>
        <w:t>.</w:t>
      </w:r>
    </w:p>
    <w:p w:rsidR="005018A1" w:rsidRDefault="005018A1" w:rsidP="00F979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7998" w:rsidRPr="005C5CE1" w:rsidRDefault="00E3356B" w:rsidP="00F979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Общий балл по Критерию 1 «Открытость и доступность информации об организации», составил </w:t>
      </w:r>
      <w:r w:rsidR="00065260" w:rsidRPr="005C5CE1">
        <w:rPr>
          <w:rFonts w:ascii="Times New Roman" w:hAnsi="Times New Roman" w:cs="Times New Roman"/>
          <w:b/>
          <w:color w:val="FF0000"/>
          <w:sz w:val="28"/>
          <w:szCs w:val="28"/>
        </w:rPr>
        <w:t>79,33</w:t>
      </w:r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балла</w:t>
      </w:r>
    </w:p>
    <w:p w:rsidR="00E3356B" w:rsidRPr="005C5CE1" w:rsidRDefault="00B95986" w:rsidP="00F979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>(при</w:t>
      </w:r>
      <w:r w:rsidR="00F307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максимальном значении показателя – </w:t>
      </w:r>
      <w:r w:rsidR="00946975" w:rsidRPr="005C5CE1">
        <w:rPr>
          <w:rFonts w:ascii="Times New Roman" w:hAnsi="Times New Roman" w:cs="Times New Roman"/>
          <w:b/>
          <w:color w:val="FF0000"/>
          <w:sz w:val="28"/>
          <w:szCs w:val="28"/>
        </w:rPr>
        <w:t>100</w:t>
      </w:r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баллов)</w:t>
      </w:r>
      <w:r w:rsidRPr="005C5CE1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EB4910" w:rsidRPr="005C5CE1">
        <w:rPr>
          <w:rFonts w:ascii="Times New Roman" w:hAnsi="Times New Roman" w:cs="Times New Roman"/>
          <w:color w:val="FF0000"/>
          <w:sz w:val="28"/>
          <w:szCs w:val="28"/>
        </w:rPr>
        <w:t>Диагр.2)</w:t>
      </w:r>
      <w:r w:rsidR="00E3356B" w:rsidRPr="005C5C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6C68" w:rsidRPr="005C5CE1" w:rsidRDefault="009C6C68" w:rsidP="004A4F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4FFF" w:rsidRDefault="004A4FFF" w:rsidP="004A4F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Детализация общего балла образовательной организации по Критерию 1 приведена в Приложении </w:t>
      </w:r>
      <w:r w:rsidR="00B43D6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1 к отчету.</w:t>
      </w:r>
    </w:p>
    <w:p w:rsidR="00F307BE" w:rsidRDefault="00F307BE" w:rsidP="004A4F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909" w:type="dxa"/>
        <w:tblLook w:val="04A0"/>
      </w:tblPr>
      <w:tblGrid>
        <w:gridCol w:w="1337"/>
        <w:gridCol w:w="3937"/>
        <w:gridCol w:w="1598"/>
        <w:gridCol w:w="1446"/>
        <w:gridCol w:w="1591"/>
      </w:tblGrid>
      <w:tr w:rsidR="00F307BE" w:rsidRPr="007D7644" w:rsidTr="007D7644">
        <w:tc>
          <w:tcPr>
            <w:tcW w:w="1337" w:type="dxa"/>
          </w:tcPr>
          <w:p w:rsidR="00F307BE" w:rsidRPr="007D7644" w:rsidRDefault="00F307BE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7644">
              <w:rPr>
                <w:rFonts w:ascii="Times New Roman" w:hAnsi="Times New Roman" w:cs="Times New Roman"/>
                <w:b/>
              </w:rPr>
              <w:t>№ показателя</w:t>
            </w:r>
          </w:p>
        </w:tc>
        <w:tc>
          <w:tcPr>
            <w:tcW w:w="3937" w:type="dxa"/>
          </w:tcPr>
          <w:p w:rsidR="00F307BE" w:rsidRPr="007D7644" w:rsidRDefault="00F307BE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7644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98" w:type="dxa"/>
          </w:tcPr>
          <w:p w:rsidR="00F307BE" w:rsidRPr="007D7644" w:rsidRDefault="00F307BE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7644">
              <w:rPr>
                <w:rFonts w:ascii="Times New Roman" w:hAnsi="Times New Roman" w:cs="Times New Roman"/>
                <w:b/>
              </w:rPr>
              <w:t>Коэффициент значимости</w:t>
            </w:r>
          </w:p>
        </w:tc>
        <w:tc>
          <w:tcPr>
            <w:tcW w:w="1446" w:type="dxa"/>
          </w:tcPr>
          <w:p w:rsidR="00F307BE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7644">
              <w:rPr>
                <w:rFonts w:ascii="Times New Roman" w:hAnsi="Times New Roman" w:cs="Times New Roman"/>
                <w:b/>
              </w:rPr>
              <w:t>Итоговое значение</w:t>
            </w:r>
          </w:p>
        </w:tc>
        <w:tc>
          <w:tcPr>
            <w:tcW w:w="1591" w:type="dxa"/>
          </w:tcPr>
          <w:p w:rsidR="00F307BE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7644">
              <w:rPr>
                <w:rFonts w:ascii="Times New Roman" w:hAnsi="Times New Roman" w:cs="Times New Roman"/>
                <w:b/>
                <w:bCs/>
                <w:spacing w:val="-7"/>
              </w:rPr>
              <w:t>Итоговое значение с учетом коэффициента значимости</w:t>
            </w:r>
          </w:p>
        </w:tc>
      </w:tr>
      <w:tr w:rsidR="007D7644" w:rsidTr="007D7644">
        <w:tc>
          <w:tcPr>
            <w:tcW w:w="1337" w:type="dxa"/>
            <w:vAlign w:val="center"/>
          </w:tcPr>
          <w:p w:rsidR="007D7644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D764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37" w:type="dxa"/>
            <w:vAlign w:val="center"/>
          </w:tcPr>
          <w:p w:rsidR="007D7644" w:rsidRPr="007D7644" w:rsidRDefault="007D7644" w:rsidP="007D76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7D7644">
              <w:rPr>
                <w:rFonts w:ascii="Times New Roman" w:hAnsi="Times New Roman" w:cs="Times New Roman"/>
                <w:bCs/>
                <w:spacing w:val="-7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</w:t>
            </w:r>
          </w:p>
        </w:tc>
        <w:tc>
          <w:tcPr>
            <w:tcW w:w="1598" w:type="dxa"/>
            <w:vAlign w:val="center"/>
          </w:tcPr>
          <w:p w:rsidR="007D7644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D76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46" w:type="dxa"/>
            <w:vAlign w:val="center"/>
          </w:tcPr>
          <w:p w:rsidR="007D7644" w:rsidRPr="007D7644" w:rsidRDefault="007D7644" w:rsidP="007D7644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D7644">
              <w:rPr>
                <w:rFonts w:ascii="Times New Roman" w:hAnsi="Times New Roman" w:cs="Times New Roman"/>
                <w:bCs/>
                <w:spacing w:val="-7"/>
              </w:rPr>
              <w:t>63,2</w:t>
            </w:r>
          </w:p>
        </w:tc>
        <w:tc>
          <w:tcPr>
            <w:tcW w:w="1591" w:type="dxa"/>
            <w:vAlign w:val="center"/>
          </w:tcPr>
          <w:p w:rsidR="007D7644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7D7644">
              <w:rPr>
                <w:rFonts w:ascii="Times New Roman" w:hAnsi="Times New Roman" w:cs="Times New Roman"/>
                <w:bCs/>
                <w:spacing w:val="-7"/>
              </w:rPr>
              <w:t>18,96</w:t>
            </w:r>
          </w:p>
        </w:tc>
      </w:tr>
      <w:tr w:rsidR="007D7644" w:rsidTr="007D7644">
        <w:tc>
          <w:tcPr>
            <w:tcW w:w="1337" w:type="dxa"/>
            <w:vAlign w:val="center"/>
          </w:tcPr>
          <w:p w:rsidR="007D7644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D764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37" w:type="dxa"/>
            <w:vAlign w:val="center"/>
          </w:tcPr>
          <w:p w:rsidR="007D7644" w:rsidRPr="007D7644" w:rsidRDefault="007D7644" w:rsidP="007D76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7D7644">
              <w:rPr>
                <w:rFonts w:ascii="Times New Roman" w:hAnsi="Times New Roman" w:cs="Times New Roman"/>
                <w:bCs/>
                <w:spacing w:val="-7"/>
              </w:rPr>
              <w:t>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услуг.</w:t>
            </w:r>
          </w:p>
        </w:tc>
        <w:tc>
          <w:tcPr>
            <w:tcW w:w="1598" w:type="dxa"/>
            <w:vAlign w:val="center"/>
          </w:tcPr>
          <w:p w:rsidR="007D7644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D76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46" w:type="dxa"/>
            <w:vAlign w:val="center"/>
          </w:tcPr>
          <w:p w:rsidR="007D7644" w:rsidRPr="007D7644" w:rsidRDefault="007D7644" w:rsidP="007D7644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D7644">
              <w:rPr>
                <w:rFonts w:ascii="Times New Roman" w:hAnsi="Times New Roman" w:cs="Times New Roman"/>
                <w:bCs/>
                <w:spacing w:val="-7"/>
              </w:rPr>
              <w:t>75</w:t>
            </w:r>
          </w:p>
        </w:tc>
        <w:tc>
          <w:tcPr>
            <w:tcW w:w="1591" w:type="dxa"/>
            <w:vAlign w:val="center"/>
          </w:tcPr>
          <w:p w:rsidR="007D7644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7D7644">
              <w:rPr>
                <w:rFonts w:ascii="Times New Roman" w:hAnsi="Times New Roman" w:cs="Times New Roman"/>
                <w:bCs/>
                <w:spacing w:val="-7"/>
              </w:rPr>
              <w:t>22,5</w:t>
            </w:r>
          </w:p>
        </w:tc>
      </w:tr>
      <w:tr w:rsidR="00F307BE" w:rsidTr="007D7644">
        <w:tc>
          <w:tcPr>
            <w:tcW w:w="1337" w:type="dxa"/>
            <w:vAlign w:val="center"/>
          </w:tcPr>
          <w:p w:rsidR="00F307BE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D7644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  <w:vAlign w:val="center"/>
          </w:tcPr>
          <w:p w:rsidR="00F307BE" w:rsidRPr="007D7644" w:rsidRDefault="007D7644" w:rsidP="007D76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7D7644">
              <w:rPr>
                <w:rFonts w:ascii="Times New Roman" w:hAnsi="Times New Roman" w:cs="Times New Roman"/>
                <w:bCs/>
                <w:spacing w:val="-7"/>
              </w:rPr>
              <w:t>Доля участников образовательных отношений,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«Интернет» (</w:t>
            </w:r>
            <w:proofErr w:type="gramStart"/>
            <w:r w:rsidRPr="007D7644">
              <w:rPr>
                <w:rFonts w:ascii="Times New Roman" w:hAnsi="Times New Roman" w:cs="Times New Roman"/>
                <w:bCs/>
                <w:spacing w:val="-7"/>
              </w:rPr>
              <w:t>в</w:t>
            </w:r>
            <w:proofErr w:type="gramEnd"/>
            <w:r w:rsidRPr="007D7644">
              <w:rPr>
                <w:rFonts w:ascii="Times New Roman" w:hAnsi="Times New Roman" w:cs="Times New Roman"/>
                <w:bCs/>
                <w:spacing w:val="-7"/>
              </w:rPr>
              <w:t xml:space="preserve"> % </w:t>
            </w:r>
            <w:proofErr w:type="gramStart"/>
            <w:r w:rsidRPr="007D7644">
              <w:rPr>
                <w:rFonts w:ascii="Times New Roman" w:hAnsi="Times New Roman" w:cs="Times New Roman"/>
                <w:bCs/>
                <w:spacing w:val="-7"/>
              </w:rPr>
              <w:t>от</w:t>
            </w:r>
            <w:proofErr w:type="gramEnd"/>
            <w:r w:rsidRPr="007D7644">
              <w:rPr>
                <w:rFonts w:ascii="Times New Roman" w:hAnsi="Times New Roman" w:cs="Times New Roman"/>
                <w:bCs/>
                <w:spacing w:val="-7"/>
              </w:rPr>
              <w:t xml:space="preserve"> общего числа опрошенных получателей услуг)</w:t>
            </w:r>
          </w:p>
        </w:tc>
        <w:tc>
          <w:tcPr>
            <w:tcW w:w="1598" w:type="dxa"/>
            <w:vAlign w:val="center"/>
          </w:tcPr>
          <w:p w:rsidR="00F307BE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D76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46" w:type="dxa"/>
            <w:vAlign w:val="center"/>
          </w:tcPr>
          <w:p w:rsidR="00F307BE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7D7644">
              <w:rPr>
                <w:rFonts w:ascii="Times New Roman" w:hAnsi="Times New Roman" w:cs="Times New Roman"/>
                <w:bCs/>
                <w:spacing w:val="-7"/>
              </w:rPr>
              <w:t>94,67</w:t>
            </w:r>
          </w:p>
        </w:tc>
        <w:tc>
          <w:tcPr>
            <w:tcW w:w="1591" w:type="dxa"/>
            <w:vAlign w:val="center"/>
          </w:tcPr>
          <w:p w:rsidR="00F307BE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7D7644">
              <w:rPr>
                <w:rFonts w:ascii="Times New Roman" w:hAnsi="Times New Roman" w:cs="Times New Roman"/>
                <w:bCs/>
                <w:spacing w:val="-7"/>
              </w:rPr>
              <w:t>37,87</w:t>
            </w:r>
          </w:p>
        </w:tc>
      </w:tr>
      <w:tr w:rsidR="007D7644" w:rsidTr="007D7644">
        <w:tc>
          <w:tcPr>
            <w:tcW w:w="1337" w:type="dxa"/>
          </w:tcPr>
          <w:p w:rsidR="007D7644" w:rsidRDefault="007D7644" w:rsidP="004A4F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7" w:type="dxa"/>
          </w:tcPr>
          <w:p w:rsidR="007D7644" w:rsidRPr="007D7644" w:rsidRDefault="007D7644" w:rsidP="004A4F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</w:pPr>
            <w:r w:rsidRPr="007D764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  <w:t>Общий балл</w:t>
            </w:r>
          </w:p>
        </w:tc>
        <w:tc>
          <w:tcPr>
            <w:tcW w:w="1598" w:type="dxa"/>
          </w:tcPr>
          <w:p w:rsidR="007D7644" w:rsidRPr="007D7644" w:rsidRDefault="007D7644" w:rsidP="007D76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D7644" w:rsidRPr="005C5CE1" w:rsidRDefault="007D7644" w:rsidP="004A4F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</w:p>
        </w:tc>
        <w:tc>
          <w:tcPr>
            <w:tcW w:w="1591" w:type="dxa"/>
          </w:tcPr>
          <w:p w:rsidR="007D7644" w:rsidRDefault="007D7644" w:rsidP="006D48C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5CE1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  <w:t>79,33</w:t>
            </w:r>
          </w:p>
        </w:tc>
      </w:tr>
    </w:tbl>
    <w:p w:rsidR="00F307BE" w:rsidRDefault="00F307BE" w:rsidP="004A4F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30F3" w:rsidRPr="005C5CE1" w:rsidRDefault="00C77BDE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CE1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1 «Открытость и доступность информации об организации»</w:t>
      </w:r>
    </w:p>
    <w:p w:rsidR="00C930F3" w:rsidRPr="005C5CE1" w:rsidRDefault="00C930F3" w:rsidP="00E335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42B0" w:rsidRDefault="00D942B0" w:rsidP="006D48C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5018A1" w:rsidRDefault="005018A1" w:rsidP="006D48C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5018A1" w:rsidRDefault="005018A1" w:rsidP="006D48C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F97998" w:rsidRDefault="006D48C6" w:rsidP="006D48C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6D48C6">
        <w:rPr>
          <w:rFonts w:ascii="Times New Roman" w:hAnsi="Times New Roman" w:cs="Times New Roman"/>
          <w:b/>
          <w:bCs/>
          <w:spacing w:val="-7"/>
          <w:sz w:val="24"/>
          <w:szCs w:val="24"/>
        </w:rPr>
        <w:lastRenderedPageBreak/>
        <w:t>Диаграмма № 2</w:t>
      </w:r>
    </w:p>
    <w:p w:rsidR="006D48C6" w:rsidRPr="006D48C6" w:rsidRDefault="006D48C6" w:rsidP="006D48C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7D7644" w:rsidRPr="007D7644" w:rsidRDefault="00DF38B5" w:rsidP="00D8368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DF38B5">
        <w:rPr>
          <w:rFonts w:ascii="Times New Roman" w:hAnsi="Times New Roman" w:cs="Times New Roman"/>
          <w:b/>
          <w:bCs/>
          <w:noProof/>
          <w:spacing w:val="-7"/>
          <w:sz w:val="28"/>
          <w:szCs w:val="28"/>
          <w:lang w:eastAsia="ru-RU"/>
        </w:rPr>
        <w:drawing>
          <wp:inline distT="0" distB="0" distL="0" distR="0">
            <wp:extent cx="5208557" cy="3372928"/>
            <wp:effectExtent l="19050" t="0" r="11143" b="0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7644" w:rsidRPr="007D7644" w:rsidRDefault="007D7644" w:rsidP="00D8368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7D7644" w:rsidRPr="007D7644" w:rsidRDefault="007D7644" w:rsidP="00D8368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D83689" w:rsidRPr="005C5CE1" w:rsidRDefault="00B94C91" w:rsidP="00D8368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Критерий 2. </w:t>
      </w:r>
      <w:r w:rsidR="00D83689" w:rsidRPr="005C5CE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«Комфортность условий предоставления услуг»</w:t>
      </w:r>
    </w:p>
    <w:p w:rsidR="00D83689" w:rsidRPr="005C5CE1" w:rsidRDefault="00D83689" w:rsidP="00F979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505549" w:rsidRPr="005C5CE1" w:rsidRDefault="00B94C91" w:rsidP="005055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</w:t>
      </w:r>
      <w:r w:rsidR="0050554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обеспечение в организации комфортных условийдля предоставления образовательных услуг:</w:t>
      </w:r>
    </w:p>
    <w:p w:rsidR="00505549" w:rsidRPr="005C5CE1" w:rsidRDefault="00505549" w:rsidP="00505549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наличие комфортной зоны отдыха (ожидания), оборудованной соответствующей мебелью,</w:t>
      </w:r>
    </w:p>
    <w:p w:rsidR="00505549" w:rsidRPr="005C5CE1" w:rsidRDefault="00505549" w:rsidP="00505549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наличие и понятность навигации внутри образовательной организации;</w:t>
      </w:r>
    </w:p>
    <w:p w:rsidR="00505549" w:rsidRPr="00F307BE" w:rsidRDefault="00505549" w:rsidP="00505549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</w:rPr>
      </w:pPr>
      <w:r w:rsidRPr="00F307BE">
        <w:rPr>
          <w:rFonts w:ascii="Times New Roman" w:hAnsi="Times New Roman" w:cs="Times New Roman"/>
          <w:bCs/>
          <w:spacing w:val="-7"/>
        </w:rPr>
        <w:t>доступность питьевой воды;</w:t>
      </w:r>
    </w:p>
    <w:p w:rsidR="00505549" w:rsidRPr="005C5CE1" w:rsidRDefault="00505549" w:rsidP="00505549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наличие и доступность санитарно-гигиенических помещений (чистота помещений, наличие мыла, воды, туалетной бумаги и пр.);</w:t>
      </w:r>
    </w:p>
    <w:p w:rsidR="00505549" w:rsidRPr="005C5CE1" w:rsidRDefault="00505549" w:rsidP="00505549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санитарное состояние помещений образовательной организации</w:t>
      </w:r>
    </w:p>
    <w:p w:rsidR="00B94C91" w:rsidRPr="005C5CE1" w:rsidRDefault="00505549" w:rsidP="005055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итоговое</w:t>
      </w:r>
      <w:r w:rsidR="00CC6CAD" w:rsidRPr="005C5CE1">
        <w:rPr>
          <w:rFonts w:ascii="Times New Roman" w:hAnsi="Times New Roman" w:cs="Times New Roman"/>
          <w:sz w:val="28"/>
          <w:szCs w:val="28"/>
        </w:rPr>
        <w:t xml:space="preserve"> значени</w:t>
      </w:r>
      <w:proofErr w:type="gramStart"/>
      <w:r w:rsidR="00CC6CAD" w:rsidRPr="005C5CE1">
        <w:rPr>
          <w:rFonts w:ascii="Times New Roman" w:hAnsi="Times New Roman" w:cs="Times New Roman"/>
          <w:sz w:val="28"/>
          <w:szCs w:val="28"/>
        </w:rPr>
        <w:t>е</w:t>
      </w:r>
      <w:r w:rsidR="00C271C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</w:t>
      </w:r>
      <w:proofErr w:type="gramEnd"/>
      <w:r w:rsidR="00C271C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с учетом коэффициента значимости 0,3)</w:t>
      </w:r>
      <w:r w:rsidR="00CC6CAD" w:rsidRPr="005C5CE1">
        <w:rPr>
          <w:rFonts w:ascii="Times New Roman" w:hAnsi="Times New Roman" w:cs="Times New Roman"/>
          <w:sz w:val="28"/>
          <w:szCs w:val="28"/>
        </w:rPr>
        <w:t xml:space="preserve"> – </w:t>
      </w:r>
      <w:r w:rsidR="00C271CD" w:rsidRPr="005C5CE1">
        <w:rPr>
          <w:rFonts w:ascii="Times New Roman" w:hAnsi="Times New Roman" w:cs="Times New Roman"/>
          <w:sz w:val="28"/>
          <w:szCs w:val="28"/>
        </w:rPr>
        <w:t>24</w:t>
      </w:r>
      <w:r w:rsidR="00CC6CAD" w:rsidRPr="005C5CE1">
        <w:rPr>
          <w:rFonts w:ascii="Times New Roman" w:hAnsi="Times New Roman" w:cs="Times New Roman"/>
          <w:sz w:val="28"/>
          <w:szCs w:val="28"/>
        </w:rPr>
        <w:t>,00 балл</w:t>
      </w:r>
      <w:r w:rsidR="00C271CD" w:rsidRPr="005C5CE1">
        <w:rPr>
          <w:rFonts w:ascii="Times New Roman" w:hAnsi="Times New Roman" w:cs="Times New Roman"/>
          <w:sz w:val="28"/>
          <w:szCs w:val="28"/>
        </w:rPr>
        <w:t>а</w:t>
      </w:r>
      <w:r w:rsidR="0092693D" w:rsidRPr="005C5CE1">
        <w:rPr>
          <w:rFonts w:ascii="Times New Roman" w:hAnsi="Times New Roman" w:cs="Times New Roman"/>
          <w:sz w:val="28"/>
          <w:szCs w:val="28"/>
        </w:rPr>
        <w:t xml:space="preserve"> (при максимальном значении показателя – 100 баллов)</w:t>
      </w:r>
      <w:r w:rsidR="00171E7D" w:rsidRPr="005C5CE1">
        <w:rPr>
          <w:rFonts w:ascii="Times New Roman" w:hAnsi="Times New Roman" w:cs="Times New Roman"/>
          <w:sz w:val="28"/>
          <w:szCs w:val="28"/>
        </w:rPr>
        <w:t>.</w:t>
      </w:r>
    </w:p>
    <w:p w:rsidR="00C271CD" w:rsidRPr="005C5CE1" w:rsidRDefault="00C271CD" w:rsidP="00C271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ab/>
      </w:r>
      <w:r w:rsidR="0092693D" w:rsidRPr="005C5CE1">
        <w:rPr>
          <w:rFonts w:ascii="Times New Roman" w:hAnsi="Times New Roman" w:cs="Times New Roman"/>
          <w:b/>
          <w:sz w:val="28"/>
          <w:szCs w:val="28"/>
        </w:rPr>
        <w:t>2.2.</w:t>
      </w:r>
      <w:r w:rsidR="00F30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A3478"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удовлетворенность </w:t>
      </w: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наличием </w:t>
      </w:r>
      <w:r w:rsidR="00F307B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мероприятиях, и других массовых мероприятиях, итоговое</w:t>
      </w:r>
      <w:r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5018A1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0,4)</w:t>
      </w:r>
      <w:r w:rsidRPr="005C5CE1">
        <w:rPr>
          <w:rFonts w:ascii="Times New Roman" w:hAnsi="Times New Roman" w:cs="Times New Roman"/>
          <w:sz w:val="28"/>
          <w:szCs w:val="28"/>
        </w:rPr>
        <w:t xml:space="preserve"> – 40,00 баллов (при максимальном значении показателя – 100 баллов).</w:t>
      </w:r>
      <w:proofErr w:type="gramEnd"/>
    </w:p>
    <w:p w:rsidR="000A4342" w:rsidRPr="005C5CE1" w:rsidRDefault="000A4342" w:rsidP="00452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2.3.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 показателям, характеризующим удовлетворенность комфортностью предоставления услуг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организацией, проведено социологическое исследование среди </w:t>
      </w:r>
      <w:r w:rsidR="00F46FA2" w:rsidRPr="005C5CE1">
        <w:rPr>
          <w:rFonts w:ascii="Times New Roman" w:hAnsi="Times New Roman" w:cs="Times New Roman"/>
          <w:sz w:val="28"/>
          <w:szCs w:val="28"/>
        </w:rPr>
        <w:t>1</w:t>
      </w:r>
      <w:r w:rsidR="001A0CAE" w:rsidRPr="005C5CE1">
        <w:rPr>
          <w:rFonts w:ascii="Times New Roman" w:hAnsi="Times New Roman" w:cs="Times New Roman"/>
          <w:sz w:val="28"/>
          <w:szCs w:val="28"/>
        </w:rPr>
        <w:t>16</w:t>
      </w:r>
      <w:r w:rsidRPr="005C5CE1">
        <w:rPr>
          <w:rFonts w:ascii="Times New Roman" w:hAnsi="Times New Roman" w:cs="Times New Roman"/>
          <w:sz w:val="28"/>
          <w:szCs w:val="28"/>
        </w:rPr>
        <w:t xml:space="preserve"> респондентов, из которых </w:t>
      </w:r>
      <w:r w:rsidR="00F46FA2" w:rsidRPr="005C5CE1">
        <w:rPr>
          <w:rFonts w:ascii="Times New Roman" w:hAnsi="Times New Roman" w:cs="Times New Roman"/>
          <w:sz w:val="28"/>
          <w:szCs w:val="28"/>
        </w:rPr>
        <w:t>11</w:t>
      </w:r>
      <w:r w:rsidR="001A0CAE" w:rsidRPr="005C5CE1">
        <w:rPr>
          <w:rFonts w:ascii="Times New Roman" w:hAnsi="Times New Roman" w:cs="Times New Roman"/>
          <w:sz w:val="28"/>
          <w:szCs w:val="28"/>
        </w:rPr>
        <w:t>4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получателей услуг, удовлетворены комфортностью предоставления услуг </w:t>
      </w:r>
      <w:r w:rsidR="007F19C6" w:rsidRPr="005C5CE1">
        <w:rPr>
          <w:rFonts w:ascii="Times New Roman" w:hAnsi="Times New Roman" w:cs="Times New Roman"/>
          <w:sz w:val="28"/>
          <w:szCs w:val="28"/>
        </w:rPr>
        <w:lastRenderedPageBreak/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организацией, что составляет </w:t>
      </w:r>
      <w:r w:rsidR="001A0CAE" w:rsidRPr="005C5CE1">
        <w:rPr>
          <w:rFonts w:ascii="Times New Roman" w:hAnsi="Times New Roman" w:cs="Times New Roman"/>
          <w:sz w:val="28"/>
          <w:szCs w:val="28"/>
        </w:rPr>
        <w:t>98,28</w:t>
      </w:r>
      <w:r w:rsidRPr="005C5CE1">
        <w:rPr>
          <w:rFonts w:ascii="Times New Roman" w:hAnsi="Times New Roman" w:cs="Times New Roman"/>
          <w:sz w:val="28"/>
          <w:szCs w:val="28"/>
        </w:rPr>
        <w:t>% от числа опрошенных.</w:t>
      </w:r>
      <w:r w:rsidR="009C272F" w:rsidRPr="005C5CE1">
        <w:rPr>
          <w:rFonts w:ascii="Times New Roman" w:hAnsi="Times New Roman" w:cs="Times New Roman"/>
          <w:sz w:val="28"/>
          <w:szCs w:val="28"/>
        </w:rPr>
        <w:t xml:space="preserve"> С учетом коэффициента значимости это составляет </w:t>
      </w:r>
      <w:r w:rsidR="00654E01" w:rsidRPr="005C5CE1">
        <w:rPr>
          <w:rFonts w:ascii="Times New Roman" w:hAnsi="Times New Roman" w:cs="Times New Roman"/>
          <w:sz w:val="28"/>
          <w:szCs w:val="28"/>
        </w:rPr>
        <w:t xml:space="preserve">– </w:t>
      </w:r>
      <w:r w:rsidR="001A0CAE" w:rsidRPr="005C5CE1">
        <w:rPr>
          <w:rFonts w:ascii="Times New Roman" w:hAnsi="Times New Roman" w:cs="Times New Roman"/>
          <w:sz w:val="28"/>
          <w:szCs w:val="28"/>
        </w:rPr>
        <w:t>29,48</w:t>
      </w:r>
      <w:r w:rsidR="00930EF3" w:rsidRPr="005C5CE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C272F" w:rsidRPr="005C5CE1">
        <w:rPr>
          <w:rFonts w:ascii="Times New Roman" w:hAnsi="Times New Roman" w:cs="Times New Roman"/>
          <w:sz w:val="28"/>
          <w:szCs w:val="28"/>
        </w:rPr>
        <w:t>.</w:t>
      </w:r>
    </w:p>
    <w:p w:rsidR="00AB1F3D" w:rsidRPr="005C5CE1" w:rsidRDefault="00AB1F3D" w:rsidP="00AB1F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В отношении удовлетворенности </w:t>
      </w:r>
      <w:r w:rsidR="000E527D" w:rsidRPr="005C5CE1">
        <w:rPr>
          <w:rFonts w:ascii="Times New Roman" w:hAnsi="Times New Roman" w:cs="Times New Roman"/>
          <w:sz w:val="28"/>
          <w:szCs w:val="28"/>
        </w:rPr>
        <w:t>респондентов</w:t>
      </w:r>
      <w:r w:rsidRPr="005C5CE1">
        <w:rPr>
          <w:rFonts w:ascii="Times New Roman" w:hAnsi="Times New Roman" w:cs="Times New Roman"/>
          <w:sz w:val="28"/>
          <w:szCs w:val="28"/>
        </w:rPr>
        <w:t xml:space="preserve"> комфортностью предоставления услуг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0E527D" w:rsidRPr="005C5CE1">
        <w:rPr>
          <w:rFonts w:ascii="Times New Roman" w:hAnsi="Times New Roman" w:cs="Times New Roman"/>
          <w:sz w:val="28"/>
          <w:szCs w:val="28"/>
        </w:rPr>
        <w:t xml:space="preserve"> организацией, получен</w:t>
      </w:r>
      <w:r w:rsidR="00494B46">
        <w:rPr>
          <w:rFonts w:ascii="Times New Roman" w:hAnsi="Times New Roman" w:cs="Times New Roman"/>
          <w:sz w:val="28"/>
          <w:szCs w:val="28"/>
        </w:rPr>
        <w:t xml:space="preserve"> </w:t>
      </w:r>
      <w:r w:rsidR="000E527D" w:rsidRPr="005C5CE1">
        <w:rPr>
          <w:rFonts w:ascii="Times New Roman" w:hAnsi="Times New Roman" w:cs="Times New Roman"/>
          <w:sz w:val="28"/>
          <w:szCs w:val="28"/>
        </w:rPr>
        <w:t>1</w:t>
      </w:r>
      <w:r w:rsidRPr="005C5CE1">
        <w:rPr>
          <w:rFonts w:ascii="Times New Roman" w:hAnsi="Times New Roman" w:cs="Times New Roman"/>
          <w:sz w:val="28"/>
          <w:szCs w:val="28"/>
        </w:rPr>
        <w:t xml:space="preserve"> </w:t>
      </w:r>
      <w:r w:rsidR="00494B46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5C5CE1">
        <w:rPr>
          <w:rFonts w:ascii="Times New Roman" w:hAnsi="Times New Roman" w:cs="Times New Roman"/>
          <w:sz w:val="28"/>
          <w:szCs w:val="28"/>
        </w:rPr>
        <w:t>неудовлетворительны</w:t>
      </w:r>
      <w:r w:rsidR="000E527D" w:rsidRPr="005C5CE1">
        <w:rPr>
          <w:rFonts w:ascii="Times New Roman" w:hAnsi="Times New Roman" w:cs="Times New Roman"/>
          <w:sz w:val="28"/>
          <w:szCs w:val="28"/>
        </w:rPr>
        <w:t>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ответ (из </w:t>
      </w:r>
      <w:r w:rsidR="000E527D" w:rsidRPr="005C5CE1">
        <w:rPr>
          <w:rFonts w:ascii="Times New Roman" w:hAnsi="Times New Roman" w:cs="Times New Roman"/>
          <w:sz w:val="28"/>
          <w:szCs w:val="28"/>
        </w:rPr>
        <w:t>1</w:t>
      </w:r>
      <w:r w:rsidR="001A0CAE" w:rsidRPr="005C5CE1">
        <w:rPr>
          <w:rFonts w:ascii="Times New Roman" w:hAnsi="Times New Roman" w:cs="Times New Roman"/>
          <w:sz w:val="28"/>
          <w:szCs w:val="28"/>
        </w:rPr>
        <w:t>1</w:t>
      </w:r>
      <w:r w:rsidR="000E527D" w:rsidRPr="005C5CE1">
        <w:rPr>
          <w:rFonts w:ascii="Times New Roman" w:hAnsi="Times New Roman" w:cs="Times New Roman"/>
          <w:sz w:val="28"/>
          <w:szCs w:val="28"/>
        </w:rPr>
        <w:t>9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опрошенных респондентов). </w:t>
      </w:r>
      <w:r w:rsidR="000E527D" w:rsidRPr="005C5CE1">
        <w:rPr>
          <w:rFonts w:ascii="Times New Roman" w:hAnsi="Times New Roman" w:cs="Times New Roman"/>
          <w:sz w:val="28"/>
          <w:szCs w:val="28"/>
        </w:rPr>
        <w:t>П</w:t>
      </w:r>
      <w:r w:rsidRPr="005C5CE1">
        <w:rPr>
          <w:rFonts w:ascii="Times New Roman" w:hAnsi="Times New Roman" w:cs="Times New Roman"/>
          <w:sz w:val="28"/>
          <w:szCs w:val="28"/>
        </w:rPr>
        <w:t>ричин</w:t>
      </w:r>
      <w:r w:rsidR="000E527D" w:rsidRPr="005C5CE1">
        <w:rPr>
          <w:rFonts w:ascii="Times New Roman" w:hAnsi="Times New Roman" w:cs="Times New Roman"/>
          <w:sz w:val="28"/>
          <w:szCs w:val="28"/>
        </w:rPr>
        <w:t>а</w:t>
      </w:r>
      <w:r w:rsidRPr="005C5CE1">
        <w:rPr>
          <w:rFonts w:ascii="Times New Roman" w:hAnsi="Times New Roman" w:cs="Times New Roman"/>
          <w:sz w:val="28"/>
          <w:szCs w:val="28"/>
        </w:rPr>
        <w:t xml:space="preserve"> неудовлетворенности респондент</w:t>
      </w:r>
      <w:r w:rsidR="000E527D" w:rsidRPr="005C5CE1">
        <w:rPr>
          <w:rFonts w:ascii="Times New Roman" w:hAnsi="Times New Roman" w:cs="Times New Roman"/>
          <w:sz w:val="28"/>
          <w:szCs w:val="28"/>
        </w:rPr>
        <w:t>ане указана</w:t>
      </w:r>
    </w:p>
    <w:p w:rsidR="004A4FFF" w:rsidRPr="005C5CE1" w:rsidRDefault="004A4FFF" w:rsidP="00EB49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6582" w:rsidRPr="006D48C6" w:rsidRDefault="00F06582" w:rsidP="00F979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4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Общий балл по Критерию 2 «Комфортность условий предоставления услуг», составил </w:t>
      </w:r>
      <w:r w:rsidR="001A0CAE" w:rsidRPr="006D48C6">
        <w:rPr>
          <w:rFonts w:ascii="Times New Roman" w:hAnsi="Times New Roman" w:cs="Times New Roman"/>
          <w:b/>
          <w:color w:val="FF0000"/>
          <w:sz w:val="28"/>
          <w:szCs w:val="28"/>
        </w:rPr>
        <w:t>93,48</w:t>
      </w:r>
      <w:r w:rsidRPr="006D4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балла </w:t>
      </w:r>
      <w:r w:rsidR="00F97998" w:rsidRPr="006D48C6">
        <w:rPr>
          <w:rFonts w:ascii="Times New Roman" w:hAnsi="Times New Roman" w:cs="Times New Roman"/>
          <w:b/>
          <w:color w:val="FF0000"/>
          <w:sz w:val="28"/>
          <w:szCs w:val="28"/>
        </w:rPr>
        <w:t>(при</w:t>
      </w:r>
      <w:r w:rsidR="00F307BE" w:rsidRPr="006D4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97998" w:rsidRPr="006D4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максимальном значении показателя – 100 баллов) </w:t>
      </w:r>
      <w:r w:rsidRPr="006D48C6">
        <w:rPr>
          <w:rFonts w:ascii="Times New Roman" w:hAnsi="Times New Roman" w:cs="Times New Roman"/>
          <w:b/>
          <w:color w:val="FF0000"/>
          <w:sz w:val="28"/>
          <w:szCs w:val="28"/>
        </w:rPr>
        <w:t>(Диагр.3).</w:t>
      </w:r>
    </w:p>
    <w:p w:rsidR="00F97998" w:rsidRPr="005018A1" w:rsidRDefault="00F97998" w:rsidP="00F065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97998" w:rsidRPr="005C5CE1" w:rsidRDefault="00F06582" w:rsidP="00F065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Детализация общего балла образовательной организации по Критерию 2 приведена в Приложении </w:t>
      </w:r>
      <w:r w:rsidR="00B43D6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2 к отчету.</w:t>
      </w:r>
    </w:p>
    <w:p w:rsidR="004A4FFF" w:rsidRPr="005C5CE1" w:rsidRDefault="004A4FFF" w:rsidP="00EB49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9909" w:type="dxa"/>
        <w:tblLook w:val="04A0"/>
      </w:tblPr>
      <w:tblGrid>
        <w:gridCol w:w="1337"/>
        <w:gridCol w:w="3937"/>
        <w:gridCol w:w="1598"/>
        <w:gridCol w:w="1446"/>
        <w:gridCol w:w="1591"/>
      </w:tblGrid>
      <w:tr w:rsidR="006D48C6" w:rsidRPr="005018A1" w:rsidTr="007E6D38">
        <w:tc>
          <w:tcPr>
            <w:tcW w:w="1337" w:type="dxa"/>
          </w:tcPr>
          <w:p w:rsidR="006D48C6" w:rsidRPr="005018A1" w:rsidRDefault="006D48C6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A1">
              <w:rPr>
                <w:rFonts w:ascii="Times New Roman" w:hAnsi="Times New Roman" w:cs="Times New Roman"/>
                <w:b/>
                <w:sz w:val="18"/>
                <w:szCs w:val="18"/>
              </w:rPr>
              <w:t>№ показателя</w:t>
            </w:r>
          </w:p>
        </w:tc>
        <w:tc>
          <w:tcPr>
            <w:tcW w:w="3937" w:type="dxa"/>
          </w:tcPr>
          <w:p w:rsidR="006D48C6" w:rsidRPr="005018A1" w:rsidRDefault="006D48C6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A1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598" w:type="dxa"/>
          </w:tcPr>
          <w:p w:rsidR="006D48C6" w:rsidRPr="005018A1" w:rsidRDefault="006D48C6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A1">
              <w:rPr>
                <w:rFonts w:ascii="Times New Roman" w:hAnsi="Times New Roman" w:cs="Times New Roman"/>
                <w:b/>
                <w:sz w:val="18"/>
                <w:szCs w:val="18"/>
              </w:rPr>
              <w:t>Коэффициент значимости</w:t>
            </w:r>
          </w:p>
        </w:tc>
        <w:tc>
          <w:tcPr>
            <w:tcW w:w="1446" w:type="dxa"/>
          </w:tcPr>
          <w:p w:rsidR="006D48C6" w:rsidRPr="005018A1" w:rsidRDefault="006D48C6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A1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значение</w:t>
            </w:r>
          </w:p>
        </w:tc>
        <w:tc>
          <w:tcPr>
            <w:tcW w:w="1591" w:type="dxa"/>
          </w:tcPr>
          <w:p w:rsidR="006D48C6" w:rsidRPr="005018A1" w:rsidRDefault="006D48C6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A1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Итоговое значение с учетом коэффициента значимости</w:t>
            </w:r>
          </w:p>
        </w:tc>
      </w:tr>
      <w:tr w:rsidR="006D48C6" w:rsidRPr="005018A1" w:rsidTr="007E6D38">
        <w:tc>
          <w:tcPr>
            <w:tcW w:w="1337" w:type="dxa"/>
            <w:vAlign w:val="center"/>
          </w:tcPr>
          <w:p w:rsidR="006D48C6" w:rsidRPr="005018A1" w:rsidRDefault="00DF38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37" w:type="dxa"/>
            <w:vAlign w:val="center"/>
          </w:tcPr>
          <w:p w:rsidR="006D48C6" w:rsidRPr="005018A1" w:rsidRDefault="00DF38B5" w:rsidP="00DF38B5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18A1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Обеспечение в организации комфортных условий для предоставления образовательных услуг.</w:t>
            </w:r>
          </w:p>
        </w:tc>
        <w:tc>
          <w:tcPr>
            <w:tcW w:w="1598" w:type="dxa"/>
            <w:vAlign w:val="center"/>
          </w:tcPr>
          <w:p w:rsidR="006D48C6" w:rsidRPr="005018A1" w:rsidRDefault="006D48C6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46" w:type="dxa"/>
            <w:vAlign w:val="center"/>
          </w:tcPr>
          <w:p w:rsidR="006D48C6" w:rsidRPr="005018A1" w:rsidRDefault="00DF38B5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80</w:t>
            </w:r>
          </w:p>
        </w:tc>
        <w:tc>
          <w:tcPr>
            <w:tcW w:w="1591" w:type="dxa"/>
            <w:vAlign w:val="center"/>
          </w:tcPr>
          <w:p w:rsidR="006D48C6" w:rsidRPr="005018A1" w:rsidRDefault="00DF38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D48C6" w:rsidRPr="005018A1" w:rsidTr="007E6D38">
        <w:tc>
          <w:tcPr>
            <w:tcW w:w="1337" w:type="dxa"/>
            <w:vAlign w:val="center"/>
          </w:tcPr>
          <w:p w:rsidR="006D48C6" w:rsidRPr="005018A1" w:rsidRDefault="00DF38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48C6" w:rsidRPr="005018A1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937" w:type="dxa"/>
            <w:vAlign w:val="center"/>
          </w:tcPr>
          <w:p w:rsidR="006D48C6" w:rsidRPr="005018A1" w:rsidRDefault="00DF38B5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18A1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Наличие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мероприятиях.</w:t>
            </w:r>
          </w:p>
        </w:tc>
        <w:tc>
          <w:tcPr>
            <w:tcW w:w="1598" w:type="dxa"/>
            <w:vAlign w:val="center"/>
          </w:tcPr>
          <w:p w:rsidR="006D48C6" w:rsidRPr="005018A1" w:rsidRDefault="006D48C6" w:rsidP="00DF38B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F38B5" w:rsidRPr="005018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vAlign w:val="center"/>
          </w:tcPr>
          <w:p w:rsidR="006D48C6" w:rsidRPr="005018A1" w:rsidRDefault="00DF38B5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100</w:t>
            </w:r>
          </w:p>
        </w:tc>
        <w:tc>
          <w:tcPr>
            <w:tcW w:w="1591" w:type="dxa"/>
            <w:vAlign w:val="center"/>
          </w:tcPr>
          <w:p w:rsidR="006D48C6" w:rsidRPr="005018A1" w:rsidRDefault="00DF38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48C6" w:rsidRPr="005018A1" w:rsidTr="007E6D38">
        <w:tc>
          <w:tcPr>
            <w:tcW w:w="1337" w:type="dxa"/>
            <w:vAlign w:val="center"/>
          </w:tcPr>
          <w:p w:rsidR="006D48C6" w:rsidRPr="005018A1" w:rsidRDefault="00DF38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48C6" w:rsidRPr="005018A1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937" w:type="dxa"/>
            <w:vAlign w:val="center"/>
          </w:tcPr>
          <w:p w:rsidR="006D48C6" w:rsidRPr="005018A1" w:rsidRDefault="00DF38B5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18A1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Доля участников образовательных отношений, удовлетворенных комфортностью условий предоставления услуг (</w:t>
            </w:r>
            <w:proofErr w:type="gramStart"/>
            <w:r w:rsidRPr="005018A1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в</w:t>
            </w:r>
            <w:proofErr w:type="gramEnd"/>
            <w:r w:rsidRPr="005018A1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% </w:t>
            </w:r>
            <w:proofErr w:type="gramStart"/>
            <w:r w:rsidRPr="005018A1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от</w:t>
            </w:r>
            <w:proofErr w:type="gramEnd"/>
            <w:r w:rsidRPr="005018A1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общего числа опрошенных получателей услуг)</w:t>
            </w:r>
          </w:p>
        </w:tc>
        <w:tc>
          <w:tcPr>
            <w:tcW w:w="1598" w:type="dxa"/>
            <w:vAlign w:val="center"/>
          </w:tcPr>
          <w:p w:rsidR="006D48C6" w:rsidRPr="005018A1" w:rsidRDefault="006D48C6" w:rsidP="00DF38B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F38B5" w:rsidRPr="005018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:rsidR="006D48C6" w:rsidRPr="005018A1" w:rsidRDefault="00DF38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1591" w:type="dxa"/>
            <w:vAlign w:val="center"/>
          </w:tcPr>
          <w:p w:rsidR="006D48C6" w:rsidRPr="005018A1" w:rsidRDefault="00DF38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A1">
              <w:rPr>
                <w:rFonts w:ascii="Times New Roman" w:hAnsi="Times New Roman" w:cs="Times New Roman"/>
                <w:sz w:val="20"/>
                <w:szCs w:val="20"/>
              </w:rPr>
              <w:t>29,48</w:t>
            </w:r>
          </w:p>
        </w:tc>
      </w:tr>
      <w:tr w:rsidR="006D48C6" w:rsidTr="007E6D38">
        <w:tc>
          <w:tcPr>
            <w:tcW w:w="1337" w:type="dxa"/>
          </w:tcPr>
          <w:p w:rsidR="006D48C6" w:rsidRDefault="006D48C6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7" w:type="dxa"/>
          </w:tcPr>
          <w:p w:rsidR="006D48C6" w:rsidRPr="007D7644" w:rsidRDefault="006D48C6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</w:pPr>
            <w:r w:rsidRPr="007D764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  <w:t>Общий балл</w:t>
            </w:r>
          </w:p>
        </w:tc>
        <w:tc>
          <w:tcPr>
            <w:tcW w:w="1598" w:type="dxa"/>
          </w:tcPr>
          <w:p w:rsidR="006D48C6" w:rsidRPr="007D7644" w:rsidRDefault="006D48C6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6D48C6" w:rsidRPr="005C5CE1" w:rsidRDefault="006D48C6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</w:p>
        </w:tc>
        <w:tc>
          <w:tcPr>
            <w:tcW w:w="1591" w:type="dxa"/>
          </w:tcPr>
          <w:p w:rsidR="006D48C6" w:rsidRDefault="00DF38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  <w:t>93,48</w:t>
            </w:r>
          </w:p>
        </w:tc>
      </w:tr>
    </w:tbl>
    <w:p w:rsidR="00F97998" w:rsidRPr="005018A1" w:rsidRDefault="00F97998" w:rsidP="00EB49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A4FFF" w:rsidRPr="005C5CE1" w:rsidRDefault="00F97998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Критерий 2 «Комфортность условий предоставления услуг»</w:t>
      </w:r>
    </w:p>
    <w:p w:rsidR="005018A1" w:rsidRDefault="005018A1" w:rsidP="005018A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38B5">
        <w:rPr>
          <w:rFonts w:ascii="Times New Roman" w:hAnsi="Times New Roman" w:cs="Times New Roman"/>
          <w:b/>
          <w:sz w:val="24"/>
          <w:szCs w:val="24"/>
        </w:rPr>
        <w:t>Диаграмма № 3</w:t>
      </w:r>
    </w:p>
    <w:p w:rsidR="005018A1" w:rsidRPr="00DF38B5" w:rsidRDefault="005018A1" w:rsidP="005018A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8B5" w:rsidRDefault="00DF38B5" w:rsidP="005018A1">
      <w:pPr>
        <w:tabs>
          <w:tab w:val="left" w:pos="589"/>
        </w:tabs>
        <w:rPr>
          <w:rFonts w:ascii="Times New Roman" w:hAnsi="Times New Roman" w:cs="Times New Roman"/>
          <w:b/>
          <w:sz w:val="28"/>
          <w:szCs w:val="28"/>
        </w:rPr>
      </w:pPr>
      <w:r w:rsidRPr="00DF38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3780" cy="3209026"/>
            <wp:effectExtent l="19050" t="0" r="25520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45A2" w:rsidRDefault="001045A2" w:rsidP="00D942B0">
      <w:pPr>
        <w:tabs>
          <w:tab w:val="left" w:pos="58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lastRenderedPageBreak/>
        <w:t>Критерий 3. «Доступность услуг для инвалидов»</w:t>
      </w:r>
    </w:p>
    <w:p w:rsidR="00D942B0" w:rsidRPr="005C5CE1" w:rsidRDefault="00D942B0" w:rsidP="00D942B0">
      <w:pPr>
        <w:tabs>
          <w:tab w:val="left" w:pos="58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5A2" w:rsidRPr="005C5CE1" w:rsidRDefault="001045A2" w:rsidP="001045A2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5C5CE1">
        <w:rPr>
          <w:b/>
          <w:sz w:val="28"/>
          <w:szCs w:val="28"/>
        </w:rPr>
        <w:t xml:space="preserve">3.1. </w:t>
      </w:r>
      <w:r w:rsidRPr="005C5CE1">
        <w:rPr>
          <w:sz w:val="28"/>
          <w:szCs w:val="28"/>
        </w:rPr>
        <w:t xml:space="preserve">По показателям, характеризующим оборудование территории, прилегающей к </w:t>
      </w:r>
      <w:r w:rsidR="007F19C6" w:rsidRPr="005C5CE1">
        <w:rPr>
          <w:sz w:val="28"/>
          <w:szCs w:val="28"/>
        </w:rPr>
        <w:t>образовательной</w:t>
      </w:r>
      <w:r w:rsidRPr="005C5CE1">
        <w:rPr>
          <w:sz w:val="28"/>
          <w:szCs w:val="28"/>
        </w:rPr>
        <w:t xml:space="preserve"> организации, и ее помещений с учетом доступности для инвалидов:</w:t>
      </w:r>
    </w:p>
    <w:p w:rsidR="001045A2" w:rsidRPr="005C5CE1" w:rsidRDefault="001045A2" w:rsidP="00C949EB">
      <w:pPr>
        <w:pStyle w:val="a8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входных групп пандусами/подъемными платформами;</w:t>
      </w:r>
    </w:p>
    <w:p w:rsidR="001045A2" w:rsidRPr="005C5CE1" w:rsidRDefault="001045A2" w:rsidP="00C949EB">
      <w:pPr>
        <w:pStyle w:val="a8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выделенных стоянок для автотранспортных средств инвалидов;</w:t>
      </w:r>
    </w:p>
    <w:p w:rsidR="001045A2" w:rsidRPr="005C5CE1" w:rsidRDefault="001045A2" w:rsidP="00C949EB">
      <w:pPr>
        <w:pStyle w:val="a8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адаптированных лифтов, поручней, расширенных дверных проемов;</w:t>
      </w:r>
    </w:p>
    <w:p w:rsidR="001045A2" w:rsidRPr="005C5CE1" w:rsidRDefault="001045A2" w:rsidP="00C949EB">
      <w:pPr>
        <w:pStyle w:val="a8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сменных кресел-колясок;</w:t>
      </w:r>
    </w:p>
    <w:p w:rsidR="001045A2" w:rsidRPr="005C5CE1" w:rsidRDefault="001045A2" w:rsidP="00C949EB">
      <w:pPr>
        <w:pStyle w:val="a8"/>
        <w:numPr>
          <w:ilvl w:val="0"/>
          <w:numId w:val="12"/>
        </w:numPr>
        <w:tabs>
          <w:tab w:val="left" w:pos="5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и доступность специально оборудованных санитарно-гигиенических помещений, </w:t>
      </w:r>
      <w:r w:rsidRPr="005C5CE1">
        <w:rPr>
          <w:rFonts w:ascii="Times New Roman" w:hAnsi="Times New Roman" w:cs="Times New Roman"/>
          <w:sz w:val="28"/>
          <w:szCs w:val="28"/>
        </w:rPr>
        <w:t xml:space="preserve">итоговое значение </w:t>
      </w:r>
      <w:r w:rsidR="00C949EB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0,3</w:t>
      </w:r>
      <w:r w:rsidR="006B0DEE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)</w:t>
      </w:r>
      <w:r w:rsidR="00494B4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6B0DEE" w:rsidRPr="005C5CE1">
        <w:rPr>
          <w:rFonts w:ascii="Times New Roman" w:hAnsi="Times New Roman" w:cs="Times New Roman"/>
          <w:sz w:val="28"/>
          <w:szCs w:val="28"/>
        </w:rPr>
        <w:t>–</w:t>
      </w:r>
      <w:r w:rsidR="00494B46">
        <w:rPr>
          <w:rFonts w:ascii="Times New Roman" w:hAnsi="Times New Roman" w:cs="Times New Roman"/>
          <w:sz w:val="28"/>
          <w:szCs w:val="28"/>
        </w:rPr>
        <w:t xml:space="preserve"> </w:t>
      </w:r>
      <w:r w:rsidR="00C949EB" w:rsidRPr="005C5CE1">
        <w:rPr>
          <w:rFonts w:ascii="Times New Roman" w:hAnsi="Times New Roman" w:cs="Times New Roman"/>
          <w:sz w:val="28"/>
          <w:szCs w:val="28"/>
        </w:rPr>
        <w:t>6</w:t>
      </w:r>
      <w:r w:rsidRPr="005C5CE1">
        <w:rPr>
          <w:rFonts w:ascii="Times New Roman" w:hAnsi="Times New Roman" w:cs="Times New Roman"/>
          <w:sz w:val="28"/>
          <w:szCs w:val="28"/>
        </w:rPr>
        <w:t>,00 баллов (при максимальном значении показателя – 100 баллов)</w:t>
      </w:r>
      <w:r w:rsidR="003D64CD" w:rsidRPr="005C5CE1">
        <w:rPr>
          <w:rFonts w:ascii="Times New Roman" w:hAnsi="Times New Roman" w:cs="Times New Roman"/>
          <w:sz w:val="28"/>
          <w:szCs w:val="28"/>
        </w:rPr>
        <w:t>.</w:t>
      </w:r>
    </w:p>
    <w:p w:rsidR="003D64CD" w:rsidRPr="005C5CE1" w:rsidRDefault="003D64CD" w:rsidP="003D64CD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обеспечение 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условий доступности, позволяющих инвалидам получать услуги наравне с другими, включая:</w:t>
      </w:r>
    </w:p>
    <w:p w:rsidR="003D64CD" w:rsidRPr="005C5CE1" w:rsidRDefault="003D64CD" w:rsidP="00C949EB">
      <w:pPr>
        <w:pStyle w:val="a8"/>
        <w:numPr>
          <w:ilvl w:val="0"/>
          <w:numId w:val="13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3D64CD" w:rsidRPr="005C5CE1" w:rsidRDefault="003D64CD" w:rsidP="00C949EB">
      <w:pPr>
        <w:pStyle w:val="a8"/>
        <w:numPr>
          <w:ilvl w:val="0"/>
          <w:numId w:val="13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3D64CD" w:rsidRPr="005C5CE1" w:rsidRDefault="003D64CD" w:rsidP="00C949EB">
      <w:pPr>
        <w:pStyle w:val="a8"/>
        <w:numPr>
          <w:ilvl w:val="0"/>
          <w:numId w:val="13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5C5CE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C5C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5CE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C5CE1">
        <w:rPr>
          <w:rFonts w:ascii="Times New Roman" w:hAnsi="Times New Roman" w:cs="Times New Roman"/>
          <w:sz w:val="28"/>
          <w:szCs w:val="28"/>
        </w:rPr>
        <w:t>);</w:t>
      </w:r>
    </w:p>
    <w:p w:rsidR="003D64CD" w:rsidRPr="005C5CE1" w:rsidRDefault="003D64CD" w:rsidP="00C949EB">
      <w:pPr>
        <w:pStyle w:val="a8"/>
        <w:numPr>
          <w:ilvl w:val="0"/>
          <w:numId w:val="13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наличие альтернативной версии официального сайта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в информационно-телекоммуникационной сети «Интернет» для инвалидов по зрению;</w:t>
      </w:r>
    </w:p>
    <w:p w:rsidR="003D64CD" w:rsidRDefault="003D64CD" w:rsidP="00C949EB">
      <w:pPr>
        <w:pStyle w:val="a8"/>
        <w:numPr>
          <w:ilvl w:val="0"/>
          <w:numId w:val="13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наличие возможности сопровождения инвалида работниками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983782" w:rsidRPr="00983782" w:rsidRDefault="00983782" w:rsidP="00983782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83782">
        <w:rPr>
          <w:rFonts w:ascii="Times New Roman" w:hAnsi="Times New Roman" w:cs="Times New Roman"/>
          <w:bCs/>
          <w:spacing w:val="-7"/>
          <w:sz w:val="28"/>
          <w:szCs w:val="28"/>
        </w:rPr>
        <w:t>помощь, 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организации);</w:t>
      </w:r>
    </w:p>
    <w:p w:rsidR="003D64CD" w:rsidRPr="005C5CE1" w:rsidRDefault="00983782" w:rsidP="00C949EB">
      <w:pPr>
        <w:pStyle w:val="a8"/>
        <w:numPr>
          <w:ilvl w:val="0"/>
          <w:numId w:val="13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82">
        <w:rPr>
          <w:rFonts w:ascii="Times New Roman" w:hAnsi="Times New Roman" w:cs="Times New Roman"/>
          <w:bCs/>
          <w:spacing w:val="-7"/>
          <w:sz w:val="28"/>
          <w:szCs w:val="28"/>
        </w:rPr>
        <w:t>наличие возможности предоставления образовательных услуг в дистанционном режиме или на дому</w:t>
      </w: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C949EB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0,4)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C949EB" w:rsidRPr="005C5C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9EB" w:rsidRPr="005C5CE1">
        <w:rPr>
          <w:rFonts w:ascii="Times New Roman" w:hAnsi="Times New Roman" w:cs="Times New Roman"/>
          <w:sz w:val="28"/>
          <w:szCs w:val="28"/>
        </w:rPr>
        <w:t>8</w:t>
      </w:r>
      <w:r w:rsidR="003D64CD" w:rsidRPr="005C5CE1">
        <w:rPr>
          <w:rFonts w:ascii="Times New Roman" w:hAnsi="Times New Roman" w:cs="Times New Roman"/>
          <w:sz w:val="28"/>
          <w:szCs w:val="28"/>
        </w:rPr>
        <w:t>,00 баллов (при максимальном значении показателя – 100 баллов).</w:t>
      </w:r>
    </w:p>
    <w:p w:rsidR="003D64CD" w:rsidRPr="005C5CE1" w:rsidRDefault="003D64CD" w:rsidP="003D64CD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C949EB" w:rsidRPr="005C5CE1">
        <w:rPr>
          <w:rFonts w:ascii="Times New Roman" w:hAnsi="Times New Roman" w:cs="Times New Roman"/>
          <w:sz w:val="28"/>
          <w:szCs w:val="28"/>
        </w:rPr>
        <w:t>отсутствуют</w:t>
      </w:r>
      <w:r w:rsidRPr="005C5CE1">
        <w:rPr>
          <w:rFonts w:ascii="Times New Roman" w:hAnsi="Times New Roman" w:cs="Times New Roman"/>
          <w:sz w:val="28"/>
          <w:szCs w:val="28"/>
        </w:rPr>
        <w:t xml:space="preserve"> следующие условия, позволяющие инвалидам получать услуги наравне с другими:</w:t>
      </w:r>
    </w:p>
    <w:p w:rsidR="003D64CD" w:rsidRPr="005C5CE1" w:rsidRDefault="003D64CD" w:rsidP="003D64CD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- дублирование для инвалидов по слуху и зрению з</w:t>
      </w:r>
      <w:r w:rsidR="00983782">
        <w:rPr>
          <w:rFonts w:ascii="Times New Roman" w:hAnsi="Times New Roman" w:cs="Times New Roman"/>
          <w:sz w:val="28"/>
          <w:szCs w:val="28"/>
        </w:rPr>
        <w:t>вуковой и зрительной информации</w:t>
      </w:r>
      <w:r w:rsidRPr="005C5CE1">
        <w:rPr>
          <w:rFonts w:ascii="Times New Roman" w:hAnsi="Times New Roman" w:cs="Times New Roman"/>
          <w:sz w:val="28"/>
          <w:szCs w:val="28"/>
        </w:rPr>
        <w:t>;</w:t>
      </w:r>
    </w:p>
    <w:p w:rsidR="00225C07" w:rsidRPr="005C5CE1" w:rsidRDefault="003D64CD" w:rsidP="003D64CD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- дублирование надписей, знаков и иной текстовой и графической информации знаками, выполненными рельефно-точечным шрифтом Брайля</w:t>
      </w:r>
      <w:r w:rsidR="00225C07" w:rsidRPr="005C5CE1">
        <w:rPr>
          <w:rFonts w:ascii="Times New Roman" w:hAnsi="Times New Roman" w:cs="Times New Roman"/>
          <w:sz w:val="28"/>
          <w:szCs w:val="28"/>
        </w:rPr>
        <w:t>;</w:t>
      </w:r>
    </w:p>
    <w:p w:rsidR="00C949EB" w:rsidRPr="005C5CE1" w:rsidRDefault="003D64CD" w:rsidP="00C949EB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49EB" w:rsidRPr="005C5CE1">
        <w:rPr>
          <w:rFonts w:ascii="Times New Roman" w:hAnsi="Times New Roman" w:cs="Times New Roman"/>
          <w:sz w:val="28"/>
          <w:szCs w:val="28"/>
        </w:rPr>
        <w:t>помощь, 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организации);</w:t>
      </w:r>
    </w:p>
    <w:p w:rsidR="003D64CD" w:rsidRPr="005C5CE1" w:rsidRDefault="00C949EB" w:rsidP="00C949EB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- наличие возможности предоставления образовательных услуг в дистанционном режиме или на дому</w:t>
      </w:r>
    </w:p>
    <w:p w:rsidR="002D3E8D" w:rsidRPr="005C5CE1" w:rsidRDefault="003D64CD" w:rsidP="002D3E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5C5CE1">
        <w:rPr>
          <w:rFonts w:ascii="Times New Roman" w:hAnsi="Times New Roman" w:cs="Times New Roman"/>
          <w:sz w:val="28"/>
          <w:szCs w:val="28"/>
        </w:rPr>
        <w:t>По показателям, характеризующим</w:t>
      </w:r>
      <w:r w:rsidR="002D3E8D" w:rsidRPr="005C5CE1">
        <w:rPr>
          <w:rFonts w:ascii="Times New Roman" w:hAnsi="Times New Roman" w:cs="Times New Roman"/>
          <w:sz w:val="28"/>
          <w:szCs w:val="28"/>
        </w:rPr>
        <w:t xml:space="preserve">численность получателей услуг, удовлетворенных доступностью услуг для инвалидов, проведено социологическое исследование среди </w:t>
      </w:r>
      <w:r w:rsidR="00513DB7" w:rsidRPr="005C5CE1">
        <w:rPr>
          <w:rFonts w:ascii="Times New Roman" w:hAnsi="Times New Roman" w:cs="Times New Roman"/>
          <w:sz w:val="28"/>
          <w:szCs w:val="28"/>
        </w:rPr>
        <w:t>14</w:t>
      </w:r>
      <w:r w:rsidR="002D3E8D" w:rsidRPr="005C5CE1">
        <w:rPr>
          <w:rFonts w:ascii="Times New Roman" w:hAnsi="Times New Roman" w:cs="Times New Roman"/>
          <w:sz w:val="28"/>
          <w:szCs w:val="28"/>
        </w:rPr>
        <w:t xml:space="preserve"> респондентов (лиц, старше 18 лет или их законных представителей, имеющих установленную группу инвалидности), из которых </w:t>
      </w:r>
      <w:r w:rsidR="006B0DEE" w:rsidRPr="005C5CE1">
        <w:rPr>
          <w:rFonts w:ascii="Times New Roman" w:hAnsi="Times New Roman" w:cs="Times New Roman"/>
          <w:sz w:val="28"/>
          <w:szCs w:val="28"/>
        </w:rPr>
        <w:t>13</w:t>
      </w:r>
      <w:r w:rsidR="002D3E8D" w:rsidRPr="005C5CE1">
        <w:rPr>
          <w:rFonts w:ascii="Times New Roman" w:hAnsi="Times New Roman" w:cs="Times New Roman"/>
          <w:sz w:val="28"/>
          <w:szCs w:val="28"/>
        </w:rPr>
        <w:t xml:space="preserve"> получателей услуг, удовлетворены доступностью предоставления услуг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2D3E8D" w:rsidRPr="005C5CE1">
        <w:rPr>
          <w:rFonts w:ascii="Times New Roman" w:hAnsi="Times New Roman" w:cs="Times New Roman"/>
          <w:sz w:val="28"/>
          <w:szCs w:val="28"/>
        </w:rPr>
        <w:t xml:space="preserve"> организацией для инвалидов, что </w:t>
      </w:r>
      <w:r w:rsidR="006B0DEE" w:rsidRPr="005C5CE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B0DEE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</w:t>
      </w:r>
      <w:r w:rsidR="006B0DEE" w:rsidRPr="005C5CE1">
        <w:rPr>
          <w:rFonts w:ascii="Times New Roman" w:hAnsi="Times New Roman" w:cs="Times New Roman"/>
          <w:sz w:val="28"/>
          <w:szCs w:val="28"/>
        </w:rPr>
        <w:t>92</w:t>
      </w:r>
      <w:r w:rsidR="00225C07" w:rsidRPr="005C5CE1">
        <w:rPr>
          <w:rFonts w:ascii="Times New Roman" w:hAnsi="Times New Roman" w:cs="Times New Roman"/>
          <w:sz w:val="28"/>
          <w:szCs w:val="28"/>
        </w:rPr>
        <w:t>,</w:t>
      </w:r>
      <w:r w:rsidR="006B0DEE" w:rsidRPr="005C5CE1">
        <w:rPr>
          <w:rFonts w:ascii="Times New Roman" w:hAnsi="Times New Roman" w:cs="Times New Roman"/>
          <w:sz w:val="28"/>
          <w:szCs w:val="28"/>
        </w:rPr>
        <w:t>8</w:t>
      </w:r>
      <w:r w:rsidR="00826CD4" w:rsidRPr="005C5CE1">
        <w:rPr>
          <w:rFonts w:ascii="Times New Roman" w:hAnsi="Times New Roman" w:cs="Times New Roman"/>
          <w:sz w:val="28"/>
          <w:szCs w:val="28"/>
        </w:rPr>
        <w:t>6</w:t>
      </w:r>
      <w:r w:rsidR="002D3E8D" w:rsidRPr="005C5CE1">
        <w:rPr>
          <w:rFonts w:ascii="Times New Roman" w:hAnsi="Times New Roman" w:cs="Times New Roman"/>
          <w:sz w:val="28"/>
          <w:szCs w:val="28"/>
        </w:rPr>
        <w:t>% от числа опрошенных.</w:t>
      </w:r>
      <w:r w:rsidR="00E103C1">
        <w:rPr>
          <w:rFonts w:ascii="Times New Roman" w:hAnsi="Times New Roman" w:cs="Times New Roman"/>
          <w:sz w:val="28"/>
          <w:szCs w:val="28"/>
        </w:rPr>
        <w:t xml:space="preserve"> </w:t>
      </w:r>
      <w:r w:rsidR="006B0DEE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С учетом коэффициента значимости 0,3 - </w:t>
      </w:r>
      <w:r w:rsidR="006B0DEE" w:rsidRPr="005C5CE1">
        <w:rPr>
          <w:rFonts w:ascii="Times New Roman" w:hAnsi="Times New Roman" w:cs="Times New Roman"/>
          <w:sz w:val="28"/>
          <w:szCs w:val="28"/>
        </w:rPr>
        <w:t>27,8</w:t>
      </w:r>
      <w:r w:rsidR="00826CD4" w:rsidRPr="005C5CE1">
        <w:rPr>
          <w:rFonts w:ascii="Times New Roman" w:hAnsi="Times New Roman" w:cs="Times New Roman"/>
          <w:sz w:val="28"/>
          <w:szCs w:val="28"/>
        </w:rPr>
        <w:t>6</w:t>
      </w:r>
      <w:r w:rsidR="006B0DEE" w:rsidRPr="005C5CE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F97998" w:rsidRPr="005C5CE1">
        <w:rPr>
          <w:rFonts w:ascii="Times New Roman" w:hAnsi="Times New Roman" w:cs="Times New Roman"/>
          <w:sz w:val="28"/>
          <w:szCs w:val="28"/>
        </w:rPr>
        <w:t>.</w:t>
      </w:r>
    </w:p>
    <w:p w:rsidR="00D942B0" w:rsidRPr="00D942B0" w:rsidRDefault="00D942B0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F97998" w:rsidRPr="00D942B0" w:rsidRDefault="00F97998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2B0">
        <w:rPr>
          <w:rFonts w:ascii="Times New Roman" w:hAnsi="Times New Roman" w:cs="Times New Roman"/>
          <w:b/>
          <w:color w:val="FF0000"/>
          <w:sz w:val="28"/>
          <w:szCs w:val="28"/>
        </w:rPr>
        <w:t>Общий балл по Критерию 3 «Доступность услуг для инвалидов»,</w:t>
      </w:r>
    </w:p>
    <w:p w:rsidR="00F97998" w:rsidRPr="00D942B0" w:rsidRDefault="00F97998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2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составил - 41,86 баллов </w:t>
      </w:r>
      <w:r w:rsidR="009C6C68" w:rsidRPr="00D942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(при максимальном значении 100 баллов) </w:t>
      </w:r>
      <w:r w:rsidRPr="00D942B0">
        <w:rPr>
          <w:rFonts w:ascii="Times New Roman" w:hAnsi="Times New Roman" w:cs="Times New Roman"/>
          <w:b/>
          <w:color w:val="FF0000"/>
          <w:sz w:val="28"/>
          <w:szCs w:val="28"/>
        </w:rPr>
        <w:t>(Диагр.4).</w:t>
      </w:r>
    </w:p>
    <w:p w:rsidR="009C6C68" w:rsidRPr="00D942B0" w:rsidRDefault="009C6C68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F97998" w:rsidRPr="005C5CE1" w:rsidRDefault="00F97998" w:rsidP="00F979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Детализация общего балла образовательной организации по Критерию 3 приведена в Приложении </w:t>
      </w:r>
      <w:r w:rsidR="00B43D6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3 к отчету.</w:t>
      </w:r>
    </w:p>
    <w:p w:rsidR="00F97998" w:rsidRPr="005C5CE1" w:rsidRDefault="00F97998" w:rsidP="00F97998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09" w:type="dxa"/>
        <w:tblLook w:val="04A0"/>
      </w:tblPr>
      <w:tblGrid>
        <w:gridCol w:w="1337"/>
        <w:gridCol w:w="3937"/>
        <w:gridCol w:w="1598"/>
        <w:gridCol w:w="1446"/>
        <w:gridCol w:w="1591"/>
      </w:tblGrid>
      <w:tr w:rsidR="00D942B0" w:rsidRPr="007D7644" w:rsidTr="00D942B0">
        <w:trPr>
          <w:tblHeader/>
        </w:trPr>
        <w:tc>
          <w:tcPr>
            <w:tcW w:w="1337" w:type="dxa"/>
          </w:tcPr>
          <w:p w:rsidR="00D942B0" w:rsidRPr="007D7644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7644">
              <w:rPr>
                <w:rFonts w:ascii="Times New Roman" w:hAnsi="Times New Roman" w:cs="Times New Roman"/>
                <w:b/>
              </w:rPr>
              <w:t>№ показателя</w:t>
            </w:r>
          </w:p>
        </w:tc>
        <w:tc>
          <w:tcPr>
            <w:tcW w:w="3937" w:type="dxa"/>
          </w:tcPr>
          <w:p w:rsidR="00D942B0" w:rsidRPr="007D7644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7644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98" w:type="dxa"/>
          </w:tcPr>
          <w:p w:rsidR="00D942B0" w:rsidRPr="007D7644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7644">
              <w:rPr>
                <w:rFonts w:ascii="Times New Roman" w:hAnsi="Times New Roman" w:cs="Times New Roman"/>
                <w:b/>
              </w:rPr>
              <w:t>Коэффициент значимости</w:t>
            </w:r>
          </w:p>
        </w:tc>
        <w:tc>
          <w:tcPr>
            <w:tcW w:w="1446" w:type="dxa"/>
          </w:tcPr>
          <w:p w:rsidR="00D942B0" w:rsidRPr="007D7644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7644">
              <w:rPr>
                <w:rFonts w:ascii="Times New Roman" w:hAnsi="Times New Roman" w:cs="Times New Roman"/>
                <w:b/>
              </w:rPr>
              <w:t>Итоговое значение</w:t>
            </w:r>
          </w:p>
        </w:tc>
        <w:tc>
          <w:tcPr>
            <w:tcW w:w="1591" w:type="dxa"/>
          </w:tcPr>
          <w:p w:rsidR="00D942B0" w:rsidRPr="007D7644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7644">
              <w:rPr>
                <w:rFonts w:ascii="Times New Roman" w:hAnsi="Times New Roman" w:cs="Times New Roman"/>
                <w:b/>
                <w:bCs/>
                <w:spacing w:val="-7"/>
              </w:rPr>
              <w:t>Итоговое значение с учетом коэффициента значимости</w:t>
            </w:r>
          </w:p>
        </w:tc>
      </w:tr>
      <w:tr w:rsidR="00D942B0" w:rsidRPr="005018A1" w:rsidTr="007E6D38">
        <w:tc>
          <w:tcPr>
            <w:tcW w:w="1337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37" w:type="dxa"/>
            <w:vAlign w:val="center"/>
          </w:tcPr>
          <w:p w:rsidR="00D942B0" w:rsidRPr="005018A1" w:rsidRDefault="00D942B0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18A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Оборудование территории, прилегающей к образовательной организации, и ее помещений с учетом доступности для инвалидов</w:t>
            </w:r>
          </w:p>
        </w:tc>
        <w:tc>
          <w:tcPr>
            <w:tcW w:w="1598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46" w:type="dxa"/>
            <w:vAlign w:val="center"/>
          </w:tcPr>
          <w:p w:rsidR="00D942B0" w:rsidRPr="005018A1" w:rsidRDefault="00D942B0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</w:t>
            </w:r>
          </w:p>
        </w:tc>
        <w:tc>
          <w:tcPr>
            <w:tcW w:w="1591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2B0" w:rsidRPr="005018A1" w:rsidTr="007E6D38">
        <w:tc>
          <w:tcPr>
            <w:tcW w:w="1337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37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18A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Обеспечение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1598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46" w:type="dxa"/>
            <w:vAlign w:val="center"/>
          </w:tcPr>
          <w:p w:rsidR="00D942B0" w:rsidRPr="005018A1" w:rsidRDefault="00D942B0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</w:t>
            </w:r>
          </w:p>
        </w:tc>
        <w:tc>
          <w:tcPr>
            <w:tcW w:w="1591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2B0" w:rsidRPr="005018A1" w:rsidTr="007E6D38">
        <w:tc>
          <w:tcPr>
            <w:tcW w:w="1337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37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18A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Доля участников образовательных отношений, удовлетворенных доступностью образовательных услуг для инвалидов (</w:t>
            </w:r>
            <w:proofErr w:type="gramStart"/>
            <w:r w:rsidRPr="005018A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proofErr w:type="gramEnd"/>
            <w:r w:rsidRPr="005018A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% </w:t>
            </w:r>
            <w:proofErr w:type="gramStart"/>
            <w:r w:rsidRPr="005018A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от</w:t>
            </w:r>
            <w:proofErr w:type="gramEnd"/>
            <w:r w:rsidRPr="005018A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598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46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591" w:type="dxa"/>
            <w:vAlign w:val="center"/>
          </w:tcPr>
          <w:p w:rsidR="00D942B0" w:rsidRPr="005018A1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A1">
              <w:rPr>
                <w:rFonts w:ascii="Times New Roman" w:hAnsi="Times New Roman" w:cs="Times New Roman"/>
                <w:sz w:val="24"/>
                <w:szCs w:val="24"/>
              </w:rPr>
              <w:t>27,86</w:t>
            </w:r>
          </w:p>
        </w:tc>
      </w:tr>
      <w:tr w:rsidR="00D942B0" w:rsidTr="007E6D38">
        <w:tc>
          <w:tcPr>
            <w:tcW w:w="1337" w:type="dxa"/>
          </w:tcPr>
          <w:p w:rsidR="00D942B0" w:rsidRDefault="00D942B0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7" w:type="dxa"/>
          </w:tcPr>
          <w:p w:rsidR="00D942B0" w:rsidRPr="007D7644" w:rsidRDefault="00D942B0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</w:pPr>
            <w:r w:rsidRPr="007D764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  <w:t>Общий балл</w:t>
            </w:r>
          </w:p>
        </w:tc>
        <w:tc>
          <w:tcPr>
            <w:tcW w:w="1598" w:type="dxa"/>
          </w:tcPr>
          <w:p w:rsidR="00D942B0" w:rsidRPr="007D7644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D942B0" w:rsidRPr="005C5CE1" w:rsidRDefault="00D942B0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</w:p>
        </w:tc>
        <w:tc>
          <w:tcPr>
            <w:tcW w:w="1591" w:type="dxa"/>
          </w:tcPr>
          <w:p w:rsidR="00D942B0" w:rsidRDefault="00D942B0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  <w:t>41,86</w:t>
            </w:r>
          </w:p>
        </w:tc>
      </w:tr>
    </w:tbl>
    <w:p w:rsidR="00F97998" w:rsidRDefault="00F97998" w:rsidP="00F979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2B0" w:rsidRPr="005C5CE1" w:rsidRDefault="00D942B0" w:rsidP="00F979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68" w:rsidRPr="005C5CE1" w:rsidRDefault="009C6C68" w:rsidP="009C6C6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Критерий 3 «Доступность услуг для инвалидов»</w:t>
      </w:r>
    </w:p>
    <w:p w:rsidR="00F97998" w:rsidRPr="005C5CE1" w:rsidRDefault="00F97998" w:rsidP="002D3E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2E1" w:rsidRPr="005C5CE1" w:rsidRDefault="006232E1" w:rsidP="006232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FE" w:rsidRDefault="007962FE" w:rsidP="007962FE">
      <w:pPr>
        <w:rPr>
          <w:rFonts w:ascii="Times New Roman" w:hAnsi="Times New Roman" w:cs="Times New Roman"/>
          <w:sz w:val="28"/>
          <w:szCs w:val="28"/>
        </w:rPr>
      </w:pPr>
    </w:p>
    <w:p w:rsidR="007962FE" w:rsidRDefault="005018A1" w:rsidP="005018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8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Диаграмма № </w:t>
      </w:r>
      <w:r w:rsidR="007962FE" w:rsidRPr="005018A1">
        <w:rPr>
          <w:rFonts w:ascii="Times New Roman" w:hAnsi="Times New Roman" w:cs="Times New Roman"/>
          <w:b/>
          <w:sz w:val="24"/>
          <w:szCs w:val="24"/>
        </w:rPr>
        <w:t>4</w:t>
      </w:r>
    </w:p>
    <w:p w:rsidR="005018A1" w:rsidRPr="005018A1" w:rsidRDefault="005018A1" w:rsidP="005018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DEE" w:rsidRDefault="005018A1" w:rsidP="005018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18A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803780" cy="3209026"/>
            <wp:effectExtent l="19050" t="0" r="25520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18A1" w:rsidRDefault="005018A1" w:rsidP="00501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18A1" w:rsidRPr="005C5CE1" w:rsidRDefault="005018A1" w:rsidP="00501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288F" w:rsidRPr="005C5CE1" w:rsidRDefault="0078288F" w:rsidP="00214F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Критерий 4. «Доброжелательность, вежливость работников </w:t>
      </w:r>
      <w:r w:rsidR="007F19C6" w:rsidRPr="005C5CE1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b/>
          <w:sz w:val="28"/>
          <w:szCs w:val="28"/>
        </w:rPr>
        <w:t xml:space="preserve"> организации»</w:t>
      </w:r>
    </w:p>
    <w:p w:rsidR="0078288F" w:rsidRPr="005C5CE1" w:rsidRDefault="0078288F" w:rsidP="007828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4.1.  </w:t>
      </w:r>
      <w:proofErr w:type="gramStart"/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</w:t>
      </w:r>
      <w:r w:rsidR="006B5648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долю участников образовательных отношений,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</w:r>
      <w:r w:rsidR="00494B4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проведено социологическое исследование среди </w:t>
      </w:r>
      <w:r w:rsidR="006B5648" w:rsidRPr="005C5CE1">
        <w:rPr>
          <w:rFonts w:ascii="Times New Roman" w:hAnsi="Times New Roman" w:cs="Times New Roman"/>
          <w:sz w:val="28"/>
          <w:szCs w:val="28"/>
        </w:rPr>
        <w:t>1</w:t>
      </w:r>
      <w:r w:rsidR="00826CD4" w:rsidRPr="005C5CE1">
        <w:rPr>
          <w:rFonts w:ascii="Times New Roman" w:hAnsi="Times New Roman" w:cs="Times New Roman"/>
          <w:sz w:val="28"/>
          <w:szCs w:val="28"/>
        </w:rPr>
        <w:t>1</w:t>
      </w:r>
      <w:r w:rsidR="006B5648" w:rsidRPr="005C5CE1">
        <w:rPr>
          <w:rFonts w:ascii="Times New Roman" w:hAnsi="Times New Roman" w:cs="Times New Roman"/>
          <w:sz w:val="28"/>
          <w:szCs w:val="28"/>
        </w:rPr>
        <w:t>9</w:t>
      </w:r>
      <w:r w:rsidRPr="005C5CE1">
        <w:rPr>
          <w:rFonts w:ascii="Times New Roman" w:hAnsi="Times New Roman" w:cs="Times New Roman"/>
          <w:sz w:val="28"/>
          <w:szCs w:val="28"/>
        </w:rPr>
        <w:t xml:space="preserve"> респондентов, из которых </w:t>
      </w:r>
      <w:r w:rsidR="00826CD4" w:rsidRPr="005C5CE1">
        <w:rPr>
          <w:rFonts w:ascii="Times New Roman" w:hAnsi="Times New Roman" w:cs="Times New Roman"/>
          <w:sz w:val="28"/>
          <w:szCs w:val="28"/>
        </w:rPr>
        <w:t>107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B67D57" w:rsidRPr="005C5CE1">
        <w:rPr>
          <w:rFonts w:ascii="Times New Roman" w:hAnsi="Times New Roman" w:cs="Times New Roman"/>
          <w:sz w:val="28"/>
          <w:szCs w:val="28"/>
        </w:rPr>
        <w:t>я</w:t>
      </w:r>
      <w:r w:rsidRPr="005C5CE1">
        <w:rPr>
          <w:rFonts w:ascii="Times New Roman" w:hAnsi="Times New Roman" w:cs="Times New Roman"/>
          <w:sz w:val="28"/>
          <w:szCs w:val="28"/>
        </w:rPr>
        <w:t xml:space="preserve"> услуг удовлетворены доброжелательностью, вежливостью работников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обеспечивающих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первичный контакт и информирование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A02639" w:rsidRPr="005C5CE1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C5CE1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A02639" w:rsidRPr="005C5CE1">
        <w:rPr>
          <w:rFonts w:ascii="Times New Roman" w:hAnsi="Times New Roman" w:cs="Times New Roman"/>
          <w:sz w:val="28"/>
          <w:szCs w:val="28"/>
        </w:rPr>
        <w:t>89,9</w:t>
      </w:r>
      <w:r w:rsidRPr="005C5CE1">
        <w:rPr>
          <w:rFonts w:ascii="Times New Roman" w:hAnsi="Times New Roman" w:cs="Times New Roman"/>
          <w:sz w:val="28"/>
          <w:szCs w:val="28"/>
        </w:rPr>
        <w:t>% от числа опрошенных.</w:t>
      </w:r>
      <w:proofErr w:type="gramEnd"/>
      <w:r w:rsidR="00494B46">
        <w:rPr>
          <w:rFonts w:ascii="Times New Roman" w:hAnsi="Times New Roman" w:cs="Times New Roman"/>
          <w:sz w:val="28"/>
          <w:szCs w:val="28"/>
        </w:rPr>
        <w:t xml:space="preserve"> </w:t>
      </w:r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С </w:t>
      </w:r>
      <w:r w:rsidR="00494B4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учетом коэффициента значимости 0,4 – 35,36 баллов.</w:t>
      </w:r>
    </w:p>
    <w:p w:rsidR="0078288F" w:rsidRPr="005C5CE1" w:rsidRDefault="0078288F" w:rsidP="007828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В отношении удовлетворенности </w:t>
      </w:r>
      <w:r w:rsidR="000E527D" w:rsidRPr="005C5CE1">
        <w:rPr>
          <w:rFonts w:ascii="Times New Roman" w:hAnsi="Times New Roman" w:cs="Times New Roman"/>
          <w:sz w:val="28"/>
          <w:szCs w:val="28"/>
        </w:rPr>
        <w:t>респондентов</w:t>
      </w:r>
      <w:r w:rsidR="004A4937" w:rsidRPr="005C5CE1">
        <w:rPr>
          <w:rFonts w:ascii="Times New Roman" w:hAnsi="Times New Roman" w:cs="Times New Roman"/>
          <w:sz w:val="28"/>
          <w:szCs w:val="28"/>
        </w:rPr>
        <w:t xml:space="preserve">доброжелательностью, вежливостью работников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4A4937" w:rsidRPr="005C5CE1">
        <w:rPr>
          <w:rFonts w:ascii="Times New Roman" w:hAnsi="Times New Roman" w:cs="Times New Roman"/>
          <w:sz w:val="28"/>
          <w:szCs w:val="28"/>
        </w:rPr>
        <w:t xml:space="preserve"> организации, обеспечивающих </w:t>
      </w:r>
      <w:r w:rsidR="004A4937" w:rsidRPr="005C5CE1">
        <w:rPr>
          <w:rFonts w:ascii="Times New Roman" w:hAnsi="Times New Roman" w:cs="Times New Roman"/>
          <w:sz w:val="28"/>
          <w:szCs w:val="28"/>
          <w:u w:val="single"/>
        </w:rPr>
        <w:t>первичный контакт и информирование</w:t>
      </w:r>
      <w:r w:rsidR="004A4937" w:rsidRPr="005C5CE1">
        <w:rPr>
          <w:rFonts w:ascii="Times New Roman" w:hAnsi="Times New Roman" w:cs="Times New Roman"/>
          <w:sz w:val="28"/>
          <w:szCs w:val="28"/>
        </w:rPr>
        <w:t xml:space="preserve"> получателя услуги</w:t>
      </w:r>
      <w:r w:rsidR="00A02639" w:rsidRPr="005C5CE1">
        <w:rPr>
          <w:rFonts w:ascii="Times New Roman" w:hAnsi="Times New Roman" w:cs="Times New Roman"/>
          <w:sz w:val="28"/>
          <w:szCs w:val="28"/>
        </w:rPr>
        <w:t>, получен</w:t>
      </w:r>
      <w:proofErr w:type="gramStart"/>
      <w:r w:rsidR="00A02639" w:rsidRPr="005C5CE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C5CE1">
        <w:rPr>
          <w:rFonts w:ascii="Times New Roman" w:hAnsi="Times New Roman" w:cs="Times New Roman"/>
          <w:sz w:val="28"/>
          <w:szCs w:val="28"/>
        </w:rPr>
        <w:t xml:space="preserve"> неудовлетворительны</w:t>
      </w:r>
      <w:r w:rsidR="00A02639" w:rsidRPr="005C5CE1">
        <w:rPr>
          <w:rFonts w:ascii="Times New Roman" w:hAnsi="Times New Roman" w:cs="Times New Roman"/>
          <w:sz w:val="28"/>
          <w:szCs w:val="28"/>
        </w:rPr>
        <w:t>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A4937" w:rsidRPr="005C5CE1">
        <w:rPr>
          <w:rFonts w:ascii="Times New Roman" w:hAnsi="Times New Roman" w:cs="Times New Roman"/>
          <w:sz w:val="28"/>
          <w:szCs w:val="28"/>
        </w:rPr>
        <w:t>ов</w:t>
      </w:r>
      <w:r w:rsidRPr="005C5CE1">
        <w:rPr>
          <w:rFonts w:ascii="Times New Roman" w:hAnsi="Times New Roman" w:cs="Times New Roman"/>
          <w:sz w:val="28"/>
          <w:szCs w:val="28"/>
        </w:rPr>
        <w:t xml:space="preserve"> (из </w:t>
      </w:r>
      <w:r w:rsidR="00A02639" w:rsidRPr="005C5CE1">
        <w:rPr>
          <w:rFonts w:ascii="Times New Roman" w:hAnsi="Times New Roman" w:cs="Times New Roman"/>
          <w:sz w:val="28"/>
          <w:szCs w:val="28"/>
        </w:rPr>
        <w:t>119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опрошенных респондентов). </w:t>
      </w:r>
      <w:r w:rsidR="00A02639" w:rsidRPr="005C5CE1">
        <w:rPr>
          <w:rFonts w:ascii="Times New Roman" w:hAnsi="Times New Roman" w:cs="Times New Roman"/>
          <w:sz w:val="28"/>
          <w:szCs w:val="28"/>
        </w:rPr>
        <w:t>П</w:t>
      </w:r>
      <w:r w:rsidRPr="005C5CE1">
        <w:rPr>
          <w:rFonts w:ascii="Times New Roman" w:hAnsi="Times New Roman" w:cs="Times New Roman"/>
          <w:sz w:val="28"/>
          <w:szCs w:val="28"/>
        </w:rPr>
        <w:t>ричин</w:t>
      </w:r>
      <w:r w:rsidR="00A02639" w:rsidRPr="005C5CE1">
        <w:rPr>
          <w:rFonts w:ascii="Times New Roman" w:hAnsi="Times New Roman" w:cs="Times New Roman"/>
          <w:sz w:val="28"/>
          <w:szCs w:val="28"/>
        </w:rPr>
        <w:t>а</w:t>
      </w:r>
      <w:r w:rsidRPr="005C5CE1">
        <w:rPr>
          <w:rFonts w:ascii="Times New Roman" w:hAnsi="Times New Roman" w:cs="Times New Roman"/>
          <w:sz w:val="28"/>
          <w:szCs w:val="28"/>
        </w:rPr>
        <w:t xml:space="preserve"> неудовлетворенности назва</w:t>
      </w:r>
      <w:r w:rsidR="00A02639" w:rsidRPr="005C5CE1">
        <w:rPr>
          <w:rFonts w:ascii="Times New Roman" w:hAnsi="Times New Roman" w:cs="Times New Roman"/>
          <w:sz w:val="28"/>
          <w:szCs w:val="28"/>
        </w:rPr>
        <w:t>на</w:t>
      </w:r>
      <w:r w:rsidRPr="005C5CE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02639" w:rsidRPr="005C5CE1">
        <w:rPr>
          <w:rFonts w:ascii="Times New Roman" w:hAnsi="Times New Roman" w:cs="Times New Roman"/>
          <w:sz w:val="28"/>
          <w:szCs w:val="28"/>
        </w:rPr>
        <w:t>ая</w:t>
      </w:r>
      <w:r w:rsidRPr="005C5CE1">
        <w:rPr>
          <w:rFonts w:ascii="Times New Roman" w:hAnsi="Times New Roman" w:cs="Times New Roman"/>
          <w:sz w:val="28"/>
          <w:szCs w:val="28"/>
        </w:rPr>
        <w:t>:</w:t>
      </w:r>
    </w:p>
    <w:p w:rsidR="00A02639" w:rsidRPr="005C5CE1" w:rsidRDefault="00A02639" w:rsidP="004A4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- работники организации не </w:t>
      </w:r>
      <w:proofErr w:type="gramStart"/>
      <w:r w:rsidRPr="005C5CE1">
        <w:rPr>
          <w:rFonts w:ascii="Times New Roman" w:hAnsi="Times New Roman" w:cs="Times New Roman"/>
          <w:sz w:val="28"/>
          <w:szCs w:val="28"/>
        </w:rPr>
        <w:t>выслушивают вопрос обращающегося полностью/перебивают</w:t>
      </w:r>
      <w:proofErr w:type="gramEnd"/>
      <w:r w:rsidRPr="005C5CE1">
        <w:rPr>
          <w:rFonts w:ascii="Times New Roman" w:hAnsi="Times New Roman" w:cs="Times New Roman"/>
          <w:sz w:val="28"/>
          <w:szCs w:val="28"/>
        </w:rPr>
        <w:t xml:space="preserve"> речь гражданина</w:t>
      </w:r>
    </w:p>
    <w:p w:rsidR="004A4937" w:rsidRPr="005C5CE1" w:rsidRDefault="004A4937" w:rsidP="004A4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получателей услуг, удовлетворенных доброжелательностью, вежливостью </w:t>
      </w:r>
      <w:r w:rsidR="00A02639" w:rsidRPr="005C5CE1">
        <w:rPr>
          <w:rFonts w:ascii="Times New Roman" w:hAnsi="Times New Roman" w:cs="Times New Roman"/>
          <w:sz w:val="28"/>
          <w:szCs w:val="28"/>
        </w:rPr>
        <w:t>работников организации, обеспечивающих непосредственное оказание услуги при обращении в организацию</w:t>
      </w:r>
      <w:r w:rsidRPr="005C5CE1">
        <w:rPr>
          <w:rFonts w:ascii="Times New Roman" w:hAnsi="Times New Roman" w:cs="Times New Roman"/>
          <w:sz w:val="28"/>
          <w:szCs w:val="28"/>
        </w:rPr>
        <w:t xml:space="preserve">проведено социологическое исследование среди </w:t>
      </w:r>
      <w:r w:rsidR="00A02639" w:rsidRPr="005C5CE1">
        <w:rPr>
          <w:rFonts w:ascii="Times New Roman" w:hAnsi="Times New Roman" w:cs="Times New Roman"/>
          <w:sz w:val="28"/>
          <w:szCs w:val="28"/>
        </w:rPr>
        <w:t>11</w:t>
      </w:r>
      <w:r w:rsidR="00677E4A" w:rsidRPr="005C5CE1">
        <w:rPr>
          <w:rFonts w:ascii="Times New Roman" w:hAnsi="Times New Roman" w:cs="Times New Roman"/>
          <w:sz w:val="28"/>
          <w:szCs w:val="28"/>
        </w:rPr>
        <w:t>9</w:t>
      </w:r>
      <w:r w:rsidRPr="005C5CE1">
        <w:rPr>
          <w:rFonts w:ascii="Times New Roman" w:hAnsi="Times New Roman" w:cs="Times New Roman"/>
          <w:sz w:val="28"/>
          <w:szCs w:val="28"/>
        </w:rPr>
        <w:t xml:space="preserve"> респондентов, из которых </w:t>
      </w:r>
      <w:r w:rsidR="00A02639" w:rsidRPr="005C5CE1">
        <w:rPr>
          <w:rFonts w:ascii="Times New Roman" w:hAnsi="Times New Roman" w:cs="Times New Roman"/>
          <w:sz w:val="28"/>
          <w:szCs w:val="28"/>
        </w:rPr>
        <w:t>114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получателя услуг удовлетворены </w:t>
      </w:r>
      <w:r w:rsidRPr="005C5CE1">
        <w:rPr>
          <w:rFonts w:ascii="Times New Roman" w:hAnsi="Times New Roman" w:cs="Times New Roman"/>
          <w:sz w:val="28"/>
          <w:szCs w:val="28"/>
        </w:rPr>
        <w:lastRenderedPageBreak/>
        <w:t xml:space="preserve">доброжелательностью, вежливостью работников, обеспечивающих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непосредственное оказание услуг, </w:t>
      </w:r>
      <w:r w:rsidRPr="005C5CE1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A02639" w:rsidRPr="005C5CE1">
        <w:rPr>
          <w:rFonts w:ascii="Times New Roman" w:hAnsi="Times New Roman" w:cs="Times New Roman"/>
          <w:sz w:val="28"/>
          <w:szCs w:val="28"/>
        </w:rPr>
        <w:t>95,80</w:t>
      </w:r>
      <w:r w:rsidRPr="005C5CE1">
        <w:rPr>
          <w:rFonts w:ascii="Times New Roman" w:hAnsi="Times New Roman" w:cs="Times New Roman"/>
          <w:sz w:val="28"/>
          <w:szCs w:val="28"/>
        </w:rPr>
        <w:t>% от числа опрошенных</w:t>
      </w:r>
      <w:proofErr w:type="gramStart"/>
      <w:r w:rsidRPr="005C5CE1">
        <w:rPr>
          <w:rFonts w:ascii="Times New Roman" w:hAnsi="Times New Roman" w:cs="Times New Roman"/>
          <w:sz w:val="28"/>
          <w:szCs w:val="28"/>
        </w:rPr>
        <w:t>.</w:t>
      </w:r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С</w:t>
      </w:r>
      <w:proofErr w:type="gramEnd"/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учетом коэффициента значимости 0,4 – 38,32 балла.</w:t>
      </w:r>
    </w:p>
    <w:p w:rsidR="00A02639" w:rsidRPr="005C5CE1" w:rsidRDefault="00E76965" w:rsidP="00E769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получателей услуг, удовлетворенных доброжелательностью, вежливостьюработников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организации при использовании дистанционных форм взаимодействия (телефон, кол-центр, электронные сервисы (подача электронного </w:t>
      </w:r>
      <w:proofErr w:type="gramStart"/>
      <w:r w:rsidR="00B50A52" w:rsidRPr="005C5CE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="00B50A52" w:rsidRPr="005C5CE1">
        <w:rPr>
          <w:rFonts w:ascii="Times New Roman" w:hAnsi="Times New Roman" w:cs="Times New Roman"/>
          <w:sz w:val="28"/>
          <w:szCs w:val="28"/>
        </w:rPr>
        <w:t xml:space="preserve">/часто задаваемые вопросы)) проведено социологическое исследование среди </w:t>
      </w:r>
      <w:r w:rsidR="00A02639" w:rsidRPr="005C5CE1">
        <w:rPr>
          <w:rFonts w:ascii="Times New Roman" w:hAnsi="Times New Roman" w:cs="Times New Roman"/>
          <w:sz w:val="28"/>
          <w:szCs w:val="28"/>
        </w:rPr>
        <w:t>119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респондентов, из которых </w:t>
      </w:r>
    </w:p>
    <w:p w:rsidR="00E76965" w:rsidRPr="005C5CE1" w:rsidRDefault="00204424" w:rsidP="00E769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100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– использовали дистанционные формы взаимодействия с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организацией, что составляет </w:t>
      </w:r>
      <w:r w:rsidRPr="005C5CE1">
        <w:rPr>
          <w:rFonts w:ascii="Times New Roman" w:hAnsi="Times New Roman" w:cs="Times New Roman"/>
          <w:sz w:val="28"/>
          <w:szCs w:val="28"/>
        </w:rPr>
        <w:t>84</w:t>
      </w:r>
      <w:r w:rsidR="00B50A52" w:rsidRPr="005C5CE1">
        <w:rPr>
          <w:rFonts w:ascii="Times New Roman" w:hAnsi="Times New Roman" w:cs="Times New Roman"/>
          <w:sz w:val="28"/>
          <w:szCs w:val="28"/>
        </w:rPr>
        <w:t>,</w:t>
      </w:r>
      <w:r w:rsidR="0058428F" w:rsidRPr="005C5CE1">
        <w:rPr>
          <w:rFonts w:ascii="Times New Roman" w:hAnsi="Times New Roman" w:cs="Times New Roman"/>
          <w:sz w:val="28"/>
          <w:szCs w:val="28"/>
        </w:rPr>
        <w:t>03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% от общего числа респондентов. Из </w:t>
      </w:r>
      <w:r w:rsidRPr="005C5CE1">
        <w:rPr>
          <w:rFonts w:ascii="Times New Roman" w:hAnsi="Times New Roman" w:cs="Times New Roman"/>
          <w:sz w:val="28"/>
          <w:szCs w:val="28"/>
        </w:rPr>
        <w:t>100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респондентов, использовавших дистанционные формы взаимодействия с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организацией, </w:t>
      </w:r>
      <w:r w:rsidRPr="005C5CE1">
        <w:rPr>
          <w:rFonts w:ascii="Times New Roman" w:hAnsi="Times New Roman" w:cs="Times New Roman"/>
          <w:sz w:val="28"/>
          <w:szCs w:val="28"/>
        </w:rPr>
        <w:t>97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– удовлетворен</w:t>
      </w:r>
      <w:r w:rsidR="0058428F" w:rsidRPr="005C5CE1">
        <w:rPr>
          <w:rFonts w:ascii="Times New Roman" w:hAnsi="Times New Roman" w:cs="Times New Roman"/>
          <w:sz w:val="28"/>
          <w:szCs w:val="28"/>
        </w:rPr>
        <w:t>ы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доброжелательностью, вежливостьюработников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организации, что составляет </w:t>
      </w:r>
      <w:r w:rsidRPr="005C5CE1">
        <w:rPr>
          <w:rFonts w:ascii="Times New Roman" w:hAnsi="Times New Roman" w:cs="Times New Roman"/>
          <w:sz w:val="28"/>
          <w:szCs w:val="28"/>
        </w:rPr>
        <w:t>97</w:t>
      </w:r>
      <w:r w:rsidR="003A6D17" w:rsidRPr="005C5CE1">
        <w:rPr>
          <w:rFonts w:ascii="Times New Roman" w:hAnsi="Times New Roman" w:cs="Times New Roman"/>
          <w:sz w:val="28"/>
          <w:szCs w:val="28"/>
        </w:rPr>
        <w:t xml:space="preserve">% от числа респондентов, использовавших дистанционные формы взаимодействия с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3A6D17" w:rsidRPr="005C5CE1">
        <w:rPr>
          <w:rFonts w:ascii="Times New Roman" w:hAnsi="Times New Roman" w:cs="Times New Roman"/>
          <w:sz w:val="28"/>
          <w:szCs w:val="28"/>
        </w:rPr>
        <w:t xml:space="preserve"> организацией. </w:t>
      </w:r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С учетом коэффициента значимости 0,2 – 19,4 балла.</w:t>
      </w:r>
    </w:p>
    <w:p w:rsidR="00204424" w:rsidRPr="005C5CE1" w:rsidRDefault="00204424" w:rsidP="00E769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1 (один) респондент не удовлетворен доброжелательностью, вежливостьюработников образовательной организации при использовании дистанционных форм взаимодействия. Причина названа следующая:</w:t>
      </w:r>
    </w:p>
    <w:p w:rsidR="006B5648" w:rsidRPr="005C5CE1" w:rsidRDefault="00204424" w:rsidP="00E769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- работники организации не консультируют граждан по вопросам использования дистанционных форм взаимодействия.</w:t>
      </w:r>
    </w:p>
    <w:p w:rsidR="00214FB5" w:rsidRPr="00214FB5" w:rsidRDefault="00214FB5" w:rsidP="00214FB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4FB5" w:rsidRDefault="00204424" w:rsidP="00214F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FB5">
        <w:rPr>
          <w:rFonts w:ascii="Times New Roman" w:hAnsi="Times New Roman" w:cs="Times New Roman"/>
          <w:b/>
          <w:color w:val="FF0000"/>
          <w:sz w:val="28"/>
          <w:szCs w:val="28"/>
        </w:rPr>
        <w:t>Общий балл</w:t>
      </w:r>
      <w:r w:rsidR="00214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14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Критерию 4 «Доброжелательность, вежливость работников образовательной организации», составил </w:t>
      </w:r>
      <w:r w:rsidR="009C6C68" w:rsidRPr="00214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ED5CBD" w:rsidRPr="00214FB5">
        <w:rPr>
          <w:rFonts w:ascii="Times New Roman" w:hAnsi="Times New Roman" w:cs="Times New Roman"/>
          <w:b/>
          <w:color w:val="FF0000"/>
          <w:sz w:val="28"/>
          <w:szCs w:val="28"/>
        </w:rPr>
        <w:t>93,68</w:t>
      </w:r>
      <w:r w:rsidRPr="00214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балла </w:t>
      </w:r>
    </w:p>
    <w:p w:rsidR="00204424" w:rsidRDefault="009C6C68" w:rsidP="00214F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(при максимальном значении 100 баллов) </w:t>
      </w:r>
      <w:r w:rsidR="00204424" w:rsidRPr="00214FB5">
        <w:rPr>
          <w:rFonts w:ascii="Times New Roman" w:hAnsi="Times New Roman" w:cs="Times New Roman"/>
          <w:b/>
          <w:color w:val="FF0000"/>
          <w:sz w:val="28"/>
          <w:szCs w:val="28"/>
        </w:rPr>
        <w:t>(Диагр.5).</w:t>
      </w:r>
    </w:p>
    <w:p w:rsidR="003B3184" w:rsidRDefault="003B3184" w:rsidP="00214F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584" w:type="dxa"/>
        <w:tblLayout w:type="fixed"/>
        <w:tblLook w:val="04A0"/>
      </w:tblPr>
      <w:tblGrid>
        <w:gridCol w:w="1337"/>
        <w:gridCol w:w="4016"/>
        <w:gridCol w:w="1497"/>
        <w:gridCol w:w="1446"/>
        <w:gridCol w:w="1288"/>
      </w:tblGrid>
      <w:tr w:rsidR="00214FB5" w:rsidRPr="00214FB5" w:rsidTr="00214FB5">
        <w:trPr>
          <w:tblHeader/>
        </w:trPr>
        <w:tc>
          <w:tcPr>
            <w:tcW w:w="1337" w:type="dxa"/>
          </w:tcPr>
          <w:p w:rsidR="00214FB5" w:rsidRPr="00214FB5" w:rsidRDefault="00214FB5" w:rsidP="00214FB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4FB5">
              <w:rPr>
                <w:rFonts w:ascii="Times New Roman" w:hAnsi="Times New Roman" w:cs="Times New Roman"/>
                <w:b/>
              </w:rPr>
              <w:t>№ показателя</w:t>
            </w:r>
          </w:p>
        </w:tc>
        <w:tc>
          <w:tcPr>
            <w:tcW w:w="4016" w:type="dxa"/>
          </w:tcPr>
          <w:p w:rsidR="00214FB5" w:rsidRPr="00214FB5" w:rsidRDefault="00214FB5" w:rsidP="00214FB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4FB5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497" w:type="dxa"/>
          </w:tcPr>
          <w:p w:rsidR="00214FB5" w:rsidRPr="00214FB5" w:rsidRDefault="00214FB5" w:rsidP="00214FB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4FB5">
              <w:rPr>
                <w:rFonts w:ascii="Times New Roman" w:hAnsi="Times New Roman" w:cs="Times New Roman"/>
                <w:b/>
              </w:rPr>
              <w:t>Коэффициент значимости</w:t>
            </w:r>
          </w:p>
        </w:tc>
        <w:tc>
          <w:tcPr>
            <w:tcW w:w="1446" w:type="dxa"/>
          </w:tcPr>
          <w:p w:rsidR="00214FB5" w:rsidRPr="00214FB5" w:rsidRDefault="00214FB5" w:rsidP="00214FB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4FB5">
              <w:rPr>
                <w:rFonts w:ascii="Times New Roman" w:hAnsi="Times New Roman" w:cs="Times New Roman"/>
                <w:b/>
              </w:rPr>
              <w:t>Итоговое значение</w:t>
            </w:r>
          </w:p>
        </w:tc>
        <w:tc>
          <w:tcPr>
            <w:tcW w:w="1288" w:type="dxa"/>
          </w:tcPr>
          <w:p w:rsidR="00214FB5" w:rsidRPr="00214FB5" w:rsidRDefault="00214FB5" w:rsidP="00214FB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4FB5">
              <w:rPr>
                <w:rFonts w:ascii="Times New Roman" w:hAnsi="Times New Roman" w:cs="Times New Roman"/>
                <w:b/>
                <w:bCs/>
                <w:spacing w:val="-7"/>
              </w:rPr>
              <w:t>Итоговое значение с учетом коэффициента значимости</w:t>
            </w:r>
          </w:p>
        </w:tc>
      </w:tr>
      <w:tr w:rsidR="00214FB5" w:rsidRPr="00214FB5" w:rsidTr="00214FB5">
        <w:tc>
          <w:tcPr>
            <w:tcW w:w="1337" w:type="dxa"/>
            <w:vAlign w:val="center"/>
          </w:tcPr>
          <w:p w:rsidR="00214FB5" w:rsidRPr="00214FB5" w:rsidRDefault="00214F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016" w:type="dxa"/>
            <w:vAlign w:val="center"/>
          </w:tcPr>
          <w:p w:rsidR="00214FB5" w:rsidRPr="00214FB5" w:rsidRDefault="00214FB5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4FB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497" w:type="dxa"/>
            <w:vAlign w:val="center"/>
          </w:tcPr>
          <w:p w:rsidR="00214FB5" w:rsidRPr="00214FB5" w:rsidRDefault="00214FB5" w:rsidP="00214FB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46" w:type="dxa"/>
            <w:vAlign w:val="center"/>
          </w:tcPr>
          <w:p w:rsidR="00214FB5" w:rsidRPr="00214FB5" w:rsidRDefault="00214FB5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89,9</w:t>
            </w:r>
          </w:p>
        </w:tc>
        <w:tc>
          <w:tcPr>
            <w:tcW w:w="1288" w:type="dxa"/>
            <w:vAlign w:val="center"/>
          </w:tcPr>
          <w:p w:rsidR="00214FB5" w:rsidRPr="00214FB5" w:rsidRDefault="00214F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sz w:val="20"/>
                <w:szCs w:val="20"/>
              </w:rPr>
              <w:t>35,96</w:t>
            </w:r>
          </w:p>
        </w:tc>
      </w:tr>
      <w:tr w:rsidR="00214FB5" w:rsidRPr="00214FB5" w:rsidTr="00214FB5">
        <w:tc>
          <w:tcPr>
            <w:tcW w:w="1337" w:type="dxa"/>
            <w:vAlign w:val="center"/>
          </w:tcPr>
          <w:p w:rsidR="00214FB5" w:rsidRPr="00214FB5" w:rsidRDefault="00214F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016" w:type="dxa"/>
            <w:vAlign w:val="center"/>
          </w:tcPr>
          <w:p w:rsidR="00214FB5" w:rsidRPr="00214FB5" w:rsidRDefault="00214FB5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4FB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1497" w:type="dxa"/>
            <w:vAlign w:val="center"/>
          </w:tcPr>
          <w:p w:rsidR="00214FB5" w:rsidRPr="00214FB5" w:rsidRDefault="00214F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46" w:type="dxa"/>
            <w:vAlign w:val="center"/>
          </w:tcPr>
          <w:p w:rsidR="00214FB5" w:rsidRPr="00214FB5" w:rsidRDefault="00214FB5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95,8</w:t>
            </w:r>
          </w:p>
        </w:tc>
        <w:tc>
          <w:tcPr>
            <w:tcW w:w="1288" w:type="dxa"/>
            <w:vAlign w:val="center"/>
          </w:tcPr>
          <w:p w:rsidR="00214FB5" w:rsidRPr="00214FB5" w:rsidRDefault="00214F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sz w:val="20"/>
                <w:szCs w:val="20"/>
              </w:rPr>
              <w:t>38,32</w:t>
            </w:r>
          </w:p>
        </w:tc>
      </w:tr>
      <w:tr w:rsidR="00214FB5" w:rsidRPr="00214FB5" w:rsidTr="00214FB5">
        <w:tc>
          <w:tcPr>
            <w:tcW w:w="1337" w:type="dxa"/>
            <w:vAlign w:val="center"/>
          </w:tcPr>
          <w:p w:rsidR="00214FB5" w:rsidRPr="00214FB5" w:rsidRDefault="00214F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016" w:type="dxa"/>
            <w:vAlign w:val="center"/>
          </w:tcPr>
          <w:p w:rsidR="00214FB5" w:rsidRPr="00214FB5" w:rsidRDefault="00214FB5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4FB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Доля участников образовательных отношений, удовлетворенных доброжелательностью, вежливостью работников образовательной </w:t>
            </w:r>
            <w:r w:rsidRPr="00214FB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lastRenderedPageBreak/>
              <w:t>организации при использовании дистанционных форм взаимодействия (</w:t>
            </w:r>
            <w:proofErr w:type="gramStart"/>
            <w:r w:rsidRPr="00214FB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в</w:t>
            </w:r>
            <w:proofErr w:type="gramEnd"/>
            <w:r w:rsidRPr="00214FB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% </w:t>
            </w:r>
            <w:proofErr w:type="gramStart"/>
            <w:r w:rsidRPr="00214FB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от</w:t>
            </w:r>
            <w:proofErr w:type="gramEnd"/>
            <w:r w:rsidRPr="00214FB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общего числа опрошенных получателей услуг)</w:t>
            </w:r>
          </w:p>
        </w:tc>
        <w:tc>
          <w:tcPr>
            <w:tcW w:w="1497" w:type="dxa"/>
            <w:vAlign w:val="center"/>
          </w:tcPr>
          <w:p w:rsidR="00214FB5" w:rsidRPr="00214FB5" w:rsidRDefault="00214FB5" w:rsidP="00214FB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446" w:type="dxa"/>
            <w:vAlign w:val="center"/>
          </w:tcPr>
          <w:p w:rsidR="00214FB5" w:rsidRPr="00214FB5" w:rsidRDefault="00214F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88" w:type="dxa"/>
            <w:vAlign w:val="center"/>
          </w:tcPr>
          <w:p w:rsidR="00214FB5" w:rsidRPr="00214FB5" w:rsidRDefault="00214F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B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214FB5" w:rsidTr="00214FB5">
        <w:tc>
          <w:tcPr>
            <w:tcW w:w="1337" w:type="dxa"/>
          </w:tcPr>
          <w:p w:rsidR="00214FB5" w:rsidRDefault="00214FB5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214FB5" w:rsidRPr="007D7644" w:rsidRDefault="00214FB5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</w:pPr>
            <w:r w:rsidRPr="007D764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  <w:t>Общий балл</w:t>
            </w:r>
          </w:p>
        </w:tc>
        <w:tc>
          <w:tcPr>
            <w:tcW w:w="1497" w:type="dxa"/>
          </w:tcPr>
          <w:p w:rsidR="00214FB5" w:rsidRPr="007D7644" w:rsidRDefault="00214F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214FB5" w:rsidRPr="005C5CE1" w:rsidRDefault="00214FB5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</w:p>
        </w:tc>
        <w:tc>
          <w:tcPr>
            <w:tcW w:w="1288" w:type="dxa"/>
          </w:tcPr>
          <w:p w:rsidR="00214FB5" w:rsidRDefault="00214FB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  <w:t>93,68</w:t>
            </w:r>
          </w:p>
        </w:tc>
      </w:tr>
    </w:tbl>
    <w:p w:rsidR="00214FB5" w:rsidRDefault="00214FB5" w:rsidP="009C6C6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648" w:rsidRPr="005C5CE1" w:rsidRDefault="009C6C68" w:rsidP="009C6C6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Критерий 4 «Доброжелательность, вежливость работников образовательной организации»</w:t>
      </w:r>
    </w:p>
    <w:p w:rsidR="0073330A" w:rsidRDefault="00214FB5" w:rsidP="00214F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4FB5">
        <w:rPr>
          <w:rFonts w:ascii="Times New Roman" w:hAnsi="Times New Roman" w:cs="Times New Roman"/>
          <w:b/>
          <w:sz w:val="24"/>
          <w:szCs w:val="24"/>
        </w:rPr>
        <w:t xml:space="preserve">Диаграмма № </w:t>
      </w:r>
      <w:r w:rsidR="0073330A" w:rsidRPr="00214FB5">
        <w:rPr>
          <w:rFonts w:ascii="Times New Roman" w:hAnsi="Times New Roman" w:cs="Times New Roman"/>
          <w:b/>
          <w:sz w:val="24"/>
          <w:szCs w:val="24"/>
        </w:rPr>
        <w:t>5</w:t>
      </w:r>
    </w:p>
    <w:p w:rsidR="00214FB5" w:rsidRPr="00214FB5" w:rsidRDefault="00214FB5" w:rsidP="00214F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5966" w:rsidRDefault="00214FB5" w:rsidP="00D72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07454" cy="3847381"/>
            <wp:effectExtent l="19050" t="0" r="26646" b="719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94BF5" w:rsidRDefault="00794BF5" w:rsidP="009F39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37" w:rsidRPr="005C5CE1" w:rsidRDefault="009F3911" w:rsidP="009F39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Критерий 5. «Удовлетворенность условиями оказания услуг»</w:t>
      </w:r>
    </w:p>
    <w:p w:rsidR="009F3911" w:rsidRPr="005C5CE1" w:rsidRDefault="009F3911" w:rsidP="00977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получателей услуг, готовых </w:t>
      </w:r>
      <w:proofErr w:type="gramStart"/>
      <w:r w:rsidRPr="005C5CE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C6C68" w:rsidRPr="005C5CE1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организацию для </w:t>
      </w:r>
      <w:r w:rsidR="009C6C68" w:rsidRPr="005C5CE1">
        <w:rPr>
          <w:rFonts w:ascii="Times New Roman" w:hAnsi="Times New Roman" w:cs="Times New Roman"/>
          <w:sz w:val="28"/>
          <w:szCs w:val="28"/>
        </w:rPr>
        <w:t xml:space="preserve">получения услуги 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проведено</w:t>
      </w:r>
      <w:proofErr w:type="gramEnd"/>
      <w:r w:rsidRPr="005C5CE1">
        <w:rPr>
          <w:rFonts w:ascii="Times New Roman" w:hAnsi="Times New Roman" w:cs="Times New Roman"/>
          <w:sz w:val="28"/>
          <w:szCs w:val="28"/>
        </w:rPr>
        <w:t xml:space="preserve"> социологическое исследование среди </w:t>
      </w:r>
      <w:r w:rsidR="009C6C68" w:rsidRPr="005C5CE1">
        <w:rPr>
          <w:rFonts w:ascii="Times New Roman" w:hAnsi="Times New Roman" w:cs="Times New Roman"/>
          <w:sz w:val="28"/>
          <w:szCs w:val="28"/>
        </w:rPr>
        <w:t>119</w:t>
      </w:r>
      <w:r w:rsidRPr="005C5CE1">
        <w:rPr>
          <w:rFonts w:ascii="Times New Roman" w:hAnsi="Times New Roman" w:cs="Times New Roman"/>
          <w:sz w:val="28"/>
          <w:szCs w:val="28"/>
        </w:rPr>
        <w:t xml:space="preserve"> респондентов, из которых </w:t>
      </w:r>
      <w:r w:rsidR="0060042E" w:rsidRPr="005C5CE1">
        <w:rPr>
          <w:rFonts w:ascii="Times New Roman" w:hAnsi="Times New Roman" w:cs="Times New Roman"/>
          <w:sz w:val="28"/>
          <w:szCs w:val="28"/>
        </w:rPr>
        <w:t xml:space="preserve">111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получателей услуг готовы рекомендовать </w:t>
      </w:r>
      <w:r w:rsidR="0060042E" w:rsidRPr="005C5CE1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организацию для </w:t>
      </w:r>
      <w:r w:rsidR="0060042E" w:rsidRPr="005C5CE1">
        <w:rPr>
          <w:rFonts w:ascii="Times New Roman" w:hAnsi="Times New Roman" w:cs="Times New Roman"/>
          <w:sz w:val="28"/>
          <w:szCs w:val="28"/>
        </w:rPr>
        <w:t>получения услуги</w:t>
      </w:r>
      <w:r w:rsidRPr="005C5CE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0042E" w:rsidRPr="005C5CE1">
        <w:rPr>
          <w:rFonts w:ascii="Times New Roman" w:hAnsi="Times New Roman" w:cs="Times New Roman"/>
          <w:sz w:val="28"/>
          <w:szCs w:val="28"/>
        </w:rPr>
        <w:t>93</w:t>
      </w:r>
      <w:r w:rsidRPr="005C5CE1">
        <w:rPr>
          <w:rFonts w:ascii="Times New Roman" w:hAnsi="Times New Roman" w:cs="Times New Roman"/>
          <w:sz w:val="28"/>
          <w:szCs w:val="28"/>
        </w:rPr>
        <w:t>,</w:t>
      </w:r>
      <w:r w:rsidR="0060042E" w:rsidRPr="005C5CE1">
        <w:rPr>
          <w:rFonts w:ascii="Times New Roman" w:hAnsi="Times New Roman" w:cs="Times New Roman"/>
          <w:sz w:val="28"/>
          <w:szCs w:val="28"/>
        </w:rPr>
        <w:t>3</w:t>
      </w:r>
      <w:r w:rsidRPr="005C5CE1"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9F3911" w:rsidRPr="005C5CE1" w:rsidRDefault="009F3911" w:rsidP="00977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5C5CE1">
        <w:rPr>
          <w:rFonts w:ascii="Times New Roman" w:hAnsi="Times New Roman" w:cs="Times New Roman"/>
          <w:sz w:val="28"/>
          <w:szCs w:val="28"/>
        </w:rPr>
        <w:t>По показателям, характеризующим численность получателей услуг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, удовлетворенных навигацией внутри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 организации, проведено социологическое исследование среди </w:t>
      </w:r>
      <w:r w:rsidR="0060042E" w:rsidRPr="005C5CE1">
        <w:rPr>
          <w:rFonts w:ascii="Times New Roman" w:hAnsi="Times New Roman" w:cs="Times New Roman"/>
          <w:sz w:val="28"/>
          <w:szCs w:val="28"/>
        </w:rPr>
        <w:t>11</w:t>
      </w:r>
      <w:r w:rsidR="00677E4A" w:rsidRPr="005C5CE1">
        <w:rPr>
          <w:rFonts w:ascii="Times New Roman" w:hAnsi="Times New Roman" w:cs="Times New Roman"/>
          <w:sz w:val="28"/>
          <w:szCs w:val="28"/>
        </w:rPr>
        <w:t>9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 респондентов, из которых </w:t>
      </w:r>
      <w:r w:rsidR="0060042E" w:rsidRPr="005C5CE1">
        <w:rPr>
          <w:rFonts w:ascii="Times New Roman" w:hAnsi="Times New Roman" w:cs="Times New Roman"/>
          <w:sz w:val="28"/>
          <w:szCs w:val="28"/>
        </w:rPr>
        <w:t>108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 получателей услуг, что составляет </w:t>
      </w:r>
      <w:r w:rsidR="0060042E" w:rsidRPr="005C5CE1">
        <w:rPr>
          <w:rFonts w:ascii="Times New Roman" w:hAnsi="Times New Roman" w:cs="Times New Roman"/>
          <w:sz w:val="28"/>
          <w:szCs w:val="28"/>
        </w:rPr>
        <w:t>90,76</w:t>
      </w:r>
      <w:r w:rsidR="00977E26" w:rsidRPr="005C5CE1"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60042E" w:rsidRPr="005C5CE1" w:rsidRDefault="0060042E" w:rsidP="00977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lastRenderedPageBreak/>
        <w:t>Два человека ответили, что в образовательной организации отсутствуют навигационные указатели.</w:t>
      </w:r>
    </w:p>
    <w:p w:rsidR="00977E26" w:rsidRDefault="00977E26" w:rsidP="00977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получателей услуг, в целом удовлетворенных условиями оказания услуг 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проведено социологическое исследование среди </w:t>
      </w:r>
      <w:r w:rsidR="0060042E" w:rsidRPr="005C5CE1">
        <w:rPr>
          <w:rFonts w:ascii="Times New Roman" w:hAnsi="Times New Roman" w:cs="Times New Roman"/>
          <w:sz w:val="28"/>
          <w:szCs w:val="28"/>
        </w:rPr>
        <w:t>11</w:t>
      </w:r>
      <w:r w:rsidR="00677E4A" w:rsidRPr="005C5CE1">
        <w:rPr>
          <w:rFonts w:ascii="Times New Roman" w:hAnsi="Times New Roman" w:cs="Times New Roman"/>
          <w:sz w:val="28"/>
          <w:szCs w:val="28"/>
        </w:rPr>
        <w:t>9</w:t>
      </w:r>
      <w:r w:rsidRPr="005C5CE1">
        <w:rPr>
          <w:rFonts w:ascii="Times New Roman" w:hAnsi="Times New Roman" w:cs="Times New Roman"/>
          <w:sz w:val="28"/>
          <w:szCs w:val="28"/>
        </w:rPr>
        <w:t xml:space="preserve"> респондентов, из которых </w:t>
      </w:r>
      <w:r w:rsidR="0060042E" w:rsidRPr="005C5CE1">
        <w:rPr>
          <w:rFonts w:ascii="Times New Roman" w:hAnsi="Times New Roman" w:cs="Times New Roman"/>
          <w:sz w:val="28"/>
          <w:szCs w:val="28"/>
        </w:rPr>
        <w:t>112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60042E" w:rsidRPr="005C5CE1">
        <w:rPr>
          <w:rFonts w:ascii="Times New Roman" w:hAnsi="Times New Roman" w:cs="Times New Roman"/>
          <w:sz w:val="28"/>
          <w:szCs w:val="28"/>
        </w:rPr>
        <w:t xml:space="preserve">ейобразовательных </w:t>
      </w:r>
      <w:r w:rsidRPr="005C5CE1">
        <w:rPr>
          <w:rFonts w:ascii="Times New Roman" w:hAnsi="Times New Roman" w:cs="Times New Roman"/>
          <w:sz w:val="28"/>
          <w:szCs w:val="28"/>
        </w:rPr>
        <w:t>услуг в целом удовлетворен</w:t>
      </w:r>
      <w:r w:rsidR="0060042E" w:rsidRPr="005C5CE1">
        <w:rPr>
          <w:rFonts w:ascii="Times New Roman" w:hAnsi="Times New Roman" w:cs="Times New Roman"/>
          <w:sz w:val="28"/>
          <w:szCs w:val="28"/>
        </w:rPr>
        <w:t>ы</w:t>
      </w:r>
      <w:r w:rsidRPr="005C5CE1">
        <w:rPr>
          <w:rFonts w:ascii="Times New Roman" w:hAnsi="Times New Roman" w:cs="Times New Roman"/>
          <w:sz w:val="28"/>
          <w:szCs w:val="28"/>
        </w:rPr>
        <w:t xml:space="preserve"> условиями оказания услуг </w:t>
      </w:r>
      <w:r w:rsidR="00124801" w:rsidRPr="005C5CE1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5C5CE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8428F" w:rsidRPr="005C5CE1">
        <w:rPr>
          <w:rFonts w:ascii="Times New Roman" w:hAnsi="Times New Roman" w:cs="Times New Roman"/>
          <w:sz w:val="28"/>
          <w:szCs w:val="28"/>
        </w:rPr>
        <w:t>9</w:t>
      </w:r>
      <w:r w:rsidR="0060042E" w:rsidRPr="005C5CE1">
        <w:rPr>
          <w:rFonts w:ascii="Times New Roman" w:hAnsi="Times New Roman" w:cs="Times New Roman"/>
          <w:sz w:val="28"/>
          <w:szCs w:val="28"/>
        </w:rPr>
        <w:t>4</w:t>
      </w:r>
      <w:r w:rsidRPr="005C5CE1">
        <w:rPr>
          <w:rFonts w:ascii="Times New Roman" w:hAnsi="Times New Roman" w:cs="Times New Roman"/>
          <w:sz w:val="28"/>
          <w:szCs w:val="28"/>
        </w:rPr>
        <w:t>,</w:t>
      </w:r>
      <w:r w:rsidR="0058428F" w:rsidRPr="005C5CE1">
        <w:rPr>
          <w:rFonts w:ascii="Times New Roman" w:hAnsi="Times New Roman" w:cs="Times New Roman"/>
          <w:sz w:val="28"/>
          <w:szCs w:val="28"/>
        </w:rPr>
        <w:t>1</w:t>
      </w:r>
      <w:r w:rsidR="0060042E" w:rsidRPr="005C5CE1">
        <w:rPr>
          <w:rFonts w:ascii="Times New Roman" w:hAnsi="Times New Roman" w:cs="Times New Roman"/>
          <w:sz w:val="28"/>
          <w:szCs w:val="28"/>
        </w:rPr>
        <w:t>2</w:t>
      </w:r>
      <w:r w:rsidRPr="005C5CE1"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794BF5" w:rsidRPr="005C5CE1" w:rsidRDefault="00794BF5" w:rsidP="00977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BF5" w:rsidRDefault="0060042E" w:rsidP="00794BF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4B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Общий балл по Критерию 5 «Удовлетворенность условиями оказания </w:t>
      </w:r>
      <w:r w:rsidR="00794B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услуг» составил - </w:t>
      </w:r>
      <w:r w:rsidR="00794BF5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</w:rPr>
        <w:t xml:space="preserve">92,95 балла </w:t>
      </w:r>
      <w:r w:rsidR="00794BF5" w:rsidRPr="00214FB5">
        <w:rPr>
          <w:rFonts w:ascii="Times New Roman" w:hAnsi="Times New Roman" w:cs="Times New Roman"/>
          <w:b/>
          <w:color w:val="FF0000"/>
          <w:sz w:val="28"/>
          <w:szCs w:val="28"/>
        </w:rPr>
        <w:t>(при максимальном значении 100 баллов) (Диагр.</w:t>
      </w:r>
      <w:r w:rsidR="00794BF5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794BF5" w:rsidRPr="00214FB5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794BF5" w:rsidRPr="00794BF5" w:rsidRDefault="00794BF5" w:rsidP="00977E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584" w:type="dxa"/>
        <w:tblLayout w:type="fixed"/>
        <w:tblLook w:val="04A0"/>
      </w:tblPr>
      <w:tblGrid>
        <w:gridCol w:w="1337"/>
        <w:gridCol w:w="4016"/>
        <w:gridCol w:w="1497"/>
        <w:gridCol w:w="1446"/>
        <w:gridCol w:w="1288"/>
      </w:tblGrid>
      <w:tr w:rsidR="00794BF5" w:rsidRPr="003B3184" w:rsidTr="007E6D38">
        <w:trPr>
          <w:tblHeader/>
        </w:trPr>
        <w:tc>
          <w:tcPr>
            <w:tcW w:w="1337" w:type="dxa"/>
          </w:tcPr>
          <w:p w:rsidR="00794BF5" w:rsidRPr="003B3184" w:rsidRDefault="00794BF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b/>
                <w:sz w:val="24"/>
                <w:szCs w:val="24"/>
              </w:rPr>
              <w:t>№ показателя</w:t>
            </w:r>
          </w:p>
        </w:tc>
        <w:tc>
          <w:tcPr>
            <w:tcW w:w="4016" w:type="dxa"/>
          </w:tcPr>
          <w:p w:rsidR="00794BF5" w:rsidRPr="003B3184" w:rsidRDefault="00794BF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97" w:type="dxa"/>
          </w:tcPr>
          <w:p w:rsidR="00794BF5" w:rsidRPr="003B3184" w:rsidRDefault="00794BF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значимости</w:t>
            </w:r>
          </w:p>
        </w:tc>
        <w:tc>
          <w:tcPr>
            <w:tcW w:w="1446" w:type="dxa"/>
          </w:tcPr>
          <w:p w:rsidR="00794BF5" w:rsidRPr="003B3184" w:rsidRDefault="00794BF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</w:t>
            </w:r>
          </w:p>
        </w:tc>
        <w:tc>
          <w:tcPr>
            <w:tcW w:w="1288" w:type="dxa"/>
          </w:tcPr>
          <w:p w:rsidR="00794BF5" w:rsidRPr="003B3184" w:rsidRDefault="00794BF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Итоговое значение с учетом коэффициента значимости</w:t>
            </w:r>
          </w:p>
        </w:tc>
      </w:tr>
      <w:tr w:rsidR="00794BF5" w:rsidRPr="003B3184" w:rsidTr="007E6D38">
        <w:tc>
          <w:tcPr>
            <w:tcW w:w="1337" w:type="dxa"/>
            <w:vAlign w:val="center"/>
          </w:tcPr>
          <w:p w:rsidR="00794BF5" w:rsidRPr="003B3184" w:rsidRDefault="00794BF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16" w:type="dxa"/>
            <w:vAlign w:val="center"/>
          </w:tcPr>
          <w:p w:rsidR="00794BF5" w:rsidRPr="003B3184" w:rsidRDefault="003B3184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Доля участников образовательных отношений, которые готовы рекомендовать образовательную организацию родственникам и знакомым</w:t>
            </w:r>
          </w:p>
        </w:tc>
        <w:tc>
          <w:tcPr>
            <w:tcW w:w="1497" w:type="dxa"/>
            <w:vAlign w:val="center"/>
          </w:tcPr>
          <w:p w:rsidR="00794BF5" w:rsidRPr="003B3184" w:rsidRDefault="003B3184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46" w:type="dxa"/>
            <w:vAlign w:val="center"/>
          </w:tcPr>
          <w:p w:rsidR="00794BF5" w:rsidRPr="003B3184" w:rsidRDefault="003B3184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93,3</w:t>
            </w:r>
          </w:p>
        </w:tc>
        <w:tc>
          <w:tcPr>
            <w:tcW w:w="1288" w:type="dxa"/>
            <w:vAlign w:val="center"/>
          </w:tcPr>
          <w:p w:rsidR="00794BF5" w:rsidRPr="003B3184" w:rsidRDefault="003B3184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sz w:val="24"/>
                <w:szCs w:val="24"/>
              </w:rPr>
              <w:t>18,66</w:t>
            </w:r>
          </w:p>
        </w:tc>
      </w:tr>
      <w:tr w:rsidR="00794BF5" w:rsidRPr="003B3184" w:rsidTr="007E6D38">
        <w:tc>
          <w:tcPr>
            <w:tcW w:w="1337" w:type="dxa"/>
            <w:vAlign w:val="center"/>
          </w:tcPr>
          <w:p w:rsidR="00794BF5" w:rsidRPr="003B3184" w:rsidRDefault="00794BF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16" w:type="dxa"/>
            <w:vAlign w:val="center"/>
          </w:tcPr>
          <w:p w:rsidR="00794BF5" w:rsidRPr="003B3184" w:rsidRDefault="003B3184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Доля участников образовательных отношений, удовлетворенных удобством графика работы образовательной организации</w:t>
            </w:r>
          </w:p>
        </w:tc>
        <w:tc>
          <w:tcPr>
            <w:tcW w:w="1497" w:type="dxa"/>
            <w:vAlign w:val="center"/>
          </w:tcPr>
          <w:p w:rsidR="00794BF5" w:rsidRPr="003B3184" w:rsidRDefault="003B3184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46" w:type="dxa"/>
            <w:vAlign w:val="center"/>
          </w:tcPr>
          <w:p w:rsidR="00794BF5" w:rsidRPr="003B3184" w:rsidRDefault="003B3184" w:rsidP="007E6D38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90,76</w:t>
            </w:r>
          </w:p>
        </w:tc>
        <w:tc>
          <w:tcPr>
            <w:tcW w:w="1288" w:type="dxa"/>
            <w:vAlign w:val="center"/>
          </w:tcPr>
          <w:p w:rsidR="00794BF5" w:rsidRPr="003B3184" w:rsidRDefault="003B3184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</w:tr>
      <w:tr w:rsidR="00794BF5" w:rsidRPr="003B3184" w:rsidTr="007E6D38">
        <w:tc>
          <w:tcPr>
            <w:tcW w:w="1337" w:type="dxa"/>
            <w:vAlign w:val="center"/>
          </w:tcPr>
          <w:p w:rsidR="00794BF5" w:rsidRPr="003B3184" w:rsidRDefault="00794BF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016" w:type="dxa"/>
            <w:vAlign w:val="center"/>
          </w:tcPr>
          <w:p w:rsidR="00794BF5" w:rsidRPr="003B3184" w:rsidRDefault="003B3184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Доля участников образовательных отношений, удовлетворенных в целом условиями оказания образовательных услуг в образовательной организации</w:t>
            </w:r>
          </w:p>
        </w:tc>
        <w:tc>
          <w:tcPr>
            <w:tcW w:w="1497" w:type="dxa"/>
            <w:vAlign w:val="center"/>
          </w:tcPr>
          <w:p w:rsidR="00794BF5" w:rsidRPr="003B3184" w:rsidRDefault="003B3184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6" w:type="dxa"/>
            <w:vAlign w:val="center"/>
          </w:tcPr>
          <w:p w:rsidR="00794BF5" w:rsidRPr="003B3184" w:rsidRDefault="003B3184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288" w:type="dxa"/>
            <w:vAlign w:val="center"/>
          </w:tcPr>
          <w:p w:rsidR="00794BF5" w:rsidRPr="003B3184" w:rsidRDefault="003B3184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4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794BF5" w:rsidRPr="003B3184" w:rsidTr="007E6D38">
        <w:tc>
          <w:tcPr>
            <w:tcW w:w="1337" w:type="dxa"/>
          </w:tcPr>
          <w:p w:rsidR="00794BF5" w:rsidRPr="003B3184" w:rsidRDefault="00794BF5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794BF5" w:rsidRPr="003B3184" w:rsidRDefault="00794BF5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</w:pPr>
            <w:r w:rsidRPr="003B318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  <w:t>Общий балл</w:t>
            </w:r>
          </w:p>
        </w:tc>
        <w:tc>
          <w:tcPr>
            <w:tcW w:w="1497" w:type="dxa"/>
          </w:tcPr>
          <w:p w:rsidR="00794BF5" w:rsidRPr="003B3184" w:rsidRDefault="00794BF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94BF5" w:rsidRPr="003B3184" w:rsidRDefault="00794BF5" w:rsidP="007E6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</w:p>
        </w:tc>
        <w:tc>
          <w:tcPr>
            <w:tcW w:w="1288" w:type="dxa"/>
          </w:tcPr>
          <w:p w:rsidR="00794BF5" w:rsidRPr="003B3184" w:rsidRDefault="00794BF5" w:rsidP="007E6D3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18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8"/>
                <w:szCs w:val="28"/>
              </w:rPr>
              <w:t>92,95</w:t>
            </w:r>
          </w:p>
        </w:tc>
      </w:tr>
    </w:tbl>
    <w:p w:rsidR="003B3184" w:rsidRDefault="003B3184" w:rsidP="003B31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BD7" w:rsidRDefault="00C5605A" w:rsidP="00C560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CE1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5 «Удовлетворенность условиями оказания услуг»</w:t>
      </w:r>
    </w:p>
    <w:p w:rsidR="003B3184" w:rsidRPr="003B3184" w:rsidRDefault="003B3184" w:rsidP="003B31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184">
        <w:rPr>
          <w:rFonts w:ascii="Times New Roman" w:hAnsi="Times New Roman" w:cs="Times New Roman"/>
          <w:b/>
          <w:sz w:val="24"/>
          <w:szCs w:val="24"/>
        </w:rPr>
        <w:t>Диаграмма № 6</w:t>
      </w:r>
    </w:p>
    <w:p w:rsidR="003B3184" w:rsidRPr="005C5CE1" w:rsidRDefault="003B3184" w:rsidP="003B318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BD7" w:rsidRDefault="003B3184" w:rsidP="007C6BD7">
      <w:pPr>
        <w:rPr>
          <w:rFonts w:ascii="Times New Roman" w:hAnsi="Times New Roman" w:cs="Times New Roman"/>
          <w:sz w:val="28"/>
          <w:szCs w:val="28"/>
        </w:rPr>
      </w:pPr>
      <w:r w:rsidRPr="003B31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3010" cy="3605842"/>
            <wp:effectExtent l="19050" t="0" r="12940" b="0"/>
            <wp:docPr id="1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3184" w:rsidRDefault="003B3184" w:rsidP="007C6BD7">
      <w:pPr>
        <w:rPr>
          <w:rFonts w:ascii="Times New Roman" w:hAnsi="Times New Roman" w:cs="Times New Roman"/>
          <w:sz w:val="28"/>
          <w:szCs w:val="28"/>
        </w:rPr>
      </w:pPr>
    </w:p>
    <w:p w:rsidR="00124801" w:rsidRPr="005C5CE1" w:rsidRDefault="00B32EAD" w:rsidP="00124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  <w:u w:val="single"/>
        </w:rPr>
        <w:t>Рекомендации членов внешних экспертных комиссий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 улучшению качества условий оказания услуг</w:t>
      </w:r>
      <w:r w:rsidR="00124801" w:rsidRPr="005C5CE1">
        <w:rPr>
          <w:rFonts w:ascii="Times New Roman" w:hAnsi="Times New Roman" w:cs="Times New Roman"/>
          <w:sz w:val="28"/>
          <w:szCs w:val="28"/>
        </w:rPr>
        <w:t>МК ДОУ «Центр развития ребенка – детский сад № 1 «Аленушка</w:t>
      </w:r>
      <w:proofErr w:type="gramStart"/>
      <w:r w:rsidR="00124801" w:rsidRPr="005C5CE1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="00124801" w:rsidRPr="005C5CE1">
        <w:rPr>
          <w:rFonts w:ascii="Times New Roman" w:hAnsi="Times New Roman" w:cs="Times New Roman"/>
          <w:sz w:val="28"/>
          <w:szCs w:val="28"/>
        </w:rPr>
        <w:t xml:space="preserve"> соответствии с показателями, характеризующими общие критерии оценки качества условий оказания услуг образовательными организациями:</w:t>
      </w:r>
    </w:p>
    <w:p w:rsidR="00124801" w:rsidRPr="005C5CE1" w:rsidRDefault="00124801" w:rsidP="00124801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Для инвалидов, которым предусмотрено Уставом учреждения оказание образовательных услуг в дистанционном режиме или на дому, с целью возможности участия в массовых мероприятиях, проводимых учреждением в здании детского сада, необходимо обустроить входные группы пандусами.</w:t>
      </w:r>
    </w:p>
    <w:p w:rsidR="00124801" w:rsidRPr="005C5CE1" w:rsidRDefault="00124801" w:rsidP="00124801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Провести необходимое обучение или инструктирование работников учреждения в целях возможности сопровождения ребенка с ОВЗ</w:t>
      </w:r>
    </w:p>
    <w:p w:rsidR="00D5750F" w:rsidRPr="005C5CE1" w:rsidRDefault="00FA5D63" w:rsidP="00D575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  <w:u w:val="single"/>
        </w:rPr>
        <w:t>Рекомендации респондентов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 улучшению качества условий оказания услуг </w:t>
      </w:r>
      <w:r w:rsidR="00DF47C1" w:rsidRPr="005C5CE1">
        <w:rPr>
          <w:rFonts w:ascii="Times New Roman" w:hAnsi="Times New Roman" w:cs="Times New Roman"/>
          <w:sz w:val="28"/>
          <w:szCs w:val="28"/>
        </w:rPr>
        <w:t>МК ДОУ «Центр развития ребенка – детский сад № 1 «Аленушка</w:t>
      </w:r>
      <w:proofErr w:type="gramStart"/>
      <w:r w:rsidR="00DF47C1" w:rsidRPr="005C5CE1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5C5CE1">
        <w:rPr>
          <w:rFonts w:ascii="Times New Roman" w:hAnsi="Times New Roman" w:cs="Times New Roman"/>
          <w:sz w:val="28"/>
          <w:szCs w:val="28"/>
        </w:rPr>
        <w:t xml:space="preserve"> соответствии с показателями, характеризующими общие критерии оценки качества условий оказания услуг </w:t>
      </w:r>
      <w:r w:rsidR="00DF47C1" w:rsidRPr="005C5CE1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DF47C1" w:rsidRPr="005C5CE1">
        <w:rPr>
          <w:rFonts w:ascii="Times New Roman" w:hAnsi="Times New Roman" w:cs="Times New Roman"/>
          <w:sz w:val="28"/>
          <w:szCs w:val="28"/>
        </w:rPr>
        <w:t xml:space="preserve"> (приведены в авторской редакции)</w:t>
      </w:r>
      <w:r w:rsidRPr="005C5CE1">
        <w:rPr>
          <w:rFonts w:ascii="Times New Roman" w:hAnsi="Times New Roman" w:cs="Times New Roman"/>
          <w:sz w:val="28"/>
          <w:szCs w:val="28"/>
        </w:rPr>
        <w:t>:</w:t>
      </w:r>
    </w:p>
    <w:p w:rsidR="00B55C17" w:rsidRPr="005C5CE1" w:rsidRDefault="00DF47C1" w:rsidP="00DF47C1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«Выровнять двор детского сада»</w:t>
      </w:r>
    </w:p>
    <w:p w:rsidR="00DF47C1" w:rsidRPr="005C5CE1" w:rsidRDefault="00DF47C1" w:rsidP="00DF47C1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«Отремонтировать </w:t>
      </w:r>
      <w:proofErr w:type="gramStart"/>
      <w:r w:rsidRPr="005C5CE1">
        <w:rPr>
          <w:rFonts w:ascii="Times New Roman" w:hAnsi="Times New Roman" w:cs="Times New Roman"/>
          <w:sz w:val="28"/>
          <w:szCs w:val="28"/>
        </w:rPr>
        <w:t>асфальте</w:t>
      </w:r>
      <w:proofErr w:type="gramEnd"/>
      <w:r w:rsidRPr="005C5CE1">
        <w:rPr>
          <w:rFonts w:ascii="Times New Roman" w:hAnsi="Times New Roman" w:cs="Times New Roman"/>
          <w:sz w:val="28"/>
          <w:szCs w:val="28"/>
        </w:rPr>
        <w:t xml:space="preserve"> покрытие на территории детского сада»</w:t>
      </w:r>
    </w:p>
    <w:p w:rsidR="00DF47C1" w:rsidRPr="005C5CE1" w:rsidRDefault="00DF47C1" w:rsidP="00DF47C1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«Ремонт дорожек и детских площадок, придать современный вид»</w:t>
      </w:r>
    </w:p>
    <w:p w:rsidR="00DF47C1" w:rsidRPr="005C5CE1" w:rsidRDefault="00DF47C1" w:rsidP="00DF47C1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«Асфальтировать дорожки на территории детского сада»</w:t>
      </w:r>
    </w:p>
    <w:p w:rsidR="00DF47C1" w:rsidRPr="005C5CE1" w:rsidRDefault="00DF47C1" w:rsidP="00DF47C1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«Ремонт, заменить мебель»</w:t>
      </w:r>
    </w:p>
    <w:p w:rsidR="00DF47C1" w:rsidRPr="005C5CE1" w:rsidRDefault="00DF47C1" w:rsidP="004960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A48" w:rsidRPr="005C5CE1" w:rsidRDefault="00496045" w:rsidP="00496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Интегральное значение по совокупности общих критериев</w:t>
      </w:r>
      <w:r w:rsidRPr="005C5CE1">
        <w:rPr>
          <w:rFonts w:ascii="Times New Roman" w:hAnsi="Times New Roman" w:cs="Times New Roman"/>
          <w:sz w:val="28"/>
          <w:szCs w:val="28"/>
        </w:rPr>
        <w:t xml:space="preserve">, с учетом их значимости </w:t>
      </w:r>
      <w:r w:rsidR="00DF47C1" w:rsidRPr="005C5CE1">
        <w:rPr>
          <w:rFonts w:ascii="Times New Roman" w:hAnsi="Times New Roman" w:cs="Times New Roman"/>
          <w:sz w:val="28"/>
          <w:szCs w:val="28"/>
        </w:rPr>
        <w:t>МК ДОУ «Центр развития ребенка – детский сад № 1 «Аленушка</w:t>
      </w:r>
      <w:proofErr w:type="gramStart"/>
      <w:r w:rsidR="00DF47C1" w:rsidRPr="005C5CE1">
        <w:rPr>
          <w:rFonts w:ascii="Times New Roman" w:hAnsi="Times New Roman" w:cs="Times New Roman"/>
          <w:sz w:val="28"/>
          <w:szCs w:val="28"/>
        </w:rPr>
        <w:t>»</w:t>
      </w:r>
      <w:r w:rsidRPr="005C5C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5CE1"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7503C8" w:rsidRPr="005C5CE1">
        <w:rPr>
          <w:rFonts w:ascii="Times New Roman" w:hAnsi="Times New Roman" w:cs="Times New Roman"/>
          <w:sz w:val="28"/>
          <w:szCs w:val="28"/>
        </w:rPr>
        <w:t xml:space="preserve">82,26 </w:t>
      </w:r>
      <w:r w:rsidRPr="005C5CE1">
        <w:rPr>
          <w:rFonts w:ascii="Times New Roman" w:hAnsi="Times New Roman" w:cs="Times New Roman"/>
          <w:sz w:val="28"/>
          <w:szCs w:val="28"/>
        </w:rPr>
        <w:t xml:space="preserve">балла. Детализация показателей общих критериев, участвующих в формировании интегрального значения приведена в Таблице </w:t>
      </w:r>
      <w:r w:rsidR="003B3184">
        <w:rPr>
          <w:rFonts w:ascii="Times New Roman" w:hAnsi="Times New Roman" w:cs="Times New Roman"/>
          <w:sz w:val="28"/>
          <w:szCs w:val="28"/>
        </w:rPr>
        <w:t>1</w:t>
      </w:r>
      <w:r w:rsidRPr="005C5CE1">
        <w:rPr>
          <w:rFonts w:ascii="Times New Roman" w:hAnsi="Times New Roman" w:cs="Times New Roman"/>
          <w:sz w:val="28"/>
          <w:szCs w:val="28"/>
        </w:rPr>
        <w:t>.</w:t>
      </w:r>
    </w:p>
    <w:p w:rsidR="007503C8" w:rsidRPr="003B3184" w:rsidRDefault="007503C8" w:rsidP="007503C8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184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3B3184" w:rsidRPr="003B3184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9747" w:type="dxa"/>
        <w:tblLook w:val="04A0"/>
      </w:tblPr>
      <w:tblGrid>
        <w:gridCol w:w="2255"/>
        <w:gridCol w:w="5650"/>
        <w:gridCol w:w="1842"/>
      </w:tblGrid>
      <w:tr w:rsidR="002E09BC" w:rsidRPr="003B3184" w:rsidTr="00334DD5">
        <w:trPr>
          <w:tblHeader/>
        </w:trPr>
        <w:tc>
          <w:tcPr>
            <w:tcW w:w="7905" w:type="dxa"/>
            <w:gridSpan w:val="2"/>
            <w:vAlign w:val="center"/>
          </w:tcPr>
          <w:p w:rsidR="002E09BC" w:rsidRPr="003B3184" w:rsidRDefault="002E09BC" w:rsidP="00334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184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1842" w:type="dxa"/>
          </w:tcPr>
          <w:p w:rsidR="002E09BC" w:rsidRPr="003B3184" w:rsidRDefault="002E09BC" w:rsidP="00334DD5">
            <w:pPr>
              <w:jc w:val="center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</w:rPr>
              <w:t>МК ДОУ «Центр развития ребенка – детский сад № 1 «Аленушка»</w:t>
            </w:r>
          </w:p>
        </w:tc>
      </w:tr>
      <w:tr w:rsidR="002E09BC" w:rsidRPr="003B3184" w:rsidTr="00E67632">
        <w:tc>
          <w:tcPr>
            <w:tcW w:w="7905" w:type="dxa"/>
            <w:gridSpan w:val="2"/>
            <w:shd w:val="clear" w:color="auto" w:fill="FF7C80"/>
          </w:tcPr>
          <w:p w:rsidR="002E09BC" w:rsidRPr="003B3184" w:rsidRDefault="002E09BC" w:rsidP="002E09BC">
            <w:pPr>
              <w:jc w:val="center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</w:rPr>
              <w:t>Интегральное значение по совокупности общих критериев, с учетом их значимости (максимально – 100 баллов)</w:t>
            </w:r>
          </w:p>
        </w:tc>
        <w:tc>
          <w:tcPr>
            <w:tcW w:w="1842" w:type="dxa"/>
            <w:shd w:val="clear" w:color="auto" w:fill="FF7C80"/>
          </w:tcPr>
          <w:p w:rsidR="002E09BC" w:rsidRPr="00494B46" w:rsidRDefault="00E67632" w:rsidP="00E67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46">
              <w:rPr>
                <w:rFonts w:ascii="Times New Roman" w:hAnsi="Times New Roman" w:cs="Times New Roman"/>
                <w:b/>
                <w:sz w:val="28"/>
                <w:szCs w:val="28"/>
              </w:rPr>
              <w:t>80,26</w:t>
            </w:r>
          </w:p>
        </w:tc>
      </w:tr>
      <w:tr w:rsidR="002E09BC" w:rsidRPr="003B3184" w:rsidTr="00E67632">
        <w:tc>
          <w:tcPr>
            <w:tcW w:w="2255" w:type="dxa"/>
            <w:vMerge w:val="restart"/>
            <w:shd w:val="clear" w:color="auto" w:fill="E2EFD9" w:themeFill="accent6" w:themeFillTint="33"/>
            <w:vAlign w:val="center"/>
          </w:tcPr>
          <w:p w:rsidR="002E09BC" w:rsidRPr="003B3184" w:rsidRDefault="002E09BC" w:rsidP="002E09B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color w:val="000000" w:themeColor="text1"/>
              </w:rPr>
              <w:t>Критерий 1 «Открытость и доступность информации об организации»</w:t>
            </w:r>
          </w:p>
        </w:tc>
        <w:tc>
          <w:tcPr>
            <w:tcW w:w="5650" w:type="dxa"/>
            <w:shd w:val="clear" w:color="auto" w:fill="FFE599" w:themeFill="accent4" w:themeFillTint="66"/>
          </w:tcPr>
          <w:p w:rsidR="002E09BC" w:rsidRPr="003B3184" w:rsidRDefault="002E09BC" w:rsidP="002E09BC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</w:rPr>
              <w:t>Интегральное значение по критерию с учетом коэффициента значимости</w:t>
            </w:r>
            <w:r w:rsidR="006102C0" w:rsidRPr="003B3184">
              <w:rPr>
                <w:rFonts w:ascii="Times New Roman" w:hAnsi="Times New Roman" w:cs="Times New Roman"/>
              </w:rPr>
              <w:t xml:space="preserve"> показателей</w:t>
            </w: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2E09BC" w:rsidRPr="00494B46" w:rsidRDefault="006102C0" w:rsidP="00610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46">
              <w:rPr>
                <w:rFonts w:ascii="Times New Roman" w:hAnsi="Times New Roman" w:cs="Times New Roman"/>
                <w:b/>
                <w:sz w:val="28"/>
                <w:szCs w:val="28"/>
              </w:rPr>
              <w:t>79,33</w:t>
            </w:r>
          </w:p>
        </w:tc>
      </w:tr>
      <w:tr w:rsidR="006102C0" w:rsidRPr="003B3184" w:rsidTr="00E67632">
        <w:trPr>
          <w:trHeight w:val="634"/>
        </w:trPr>
        <w:tc>
          <w:tcPr>
            <w:tcW w:w="2255" w:type="dxa"/>
            <w:vMerge/>
            <w:shd w:val="clear" w:color="auto" w:fill="E2EFD9" w:themeFill="accent6" w:themeFillTint="33"/>
          </w:tcPr>
          <w:p w:rsidR="006102C0" w:rsidRPr="003B3184" w:rsidRDefault="006102C0" w:rsidP="00610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E2EFD9" w:themeFill="accent6" w:themeFillTint="33"/>
          </w:tcPr>
          <w:p w:rsidR="006102C0" w:rsidRPr="003B3184" w:rsidRDefault="006102C0" w:rsidP="006102C0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1.1. 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6102C0" w:rsidRPr="003B3184" w:rsidRDefault="006102C0" w:rsidP="006102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6102C0" w:rsidRPr="003B3184" w:rsidRDefault="006102C0" w:rsidP="006102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18,96</w:t>
            </w:r>
          </w:p>
        </w:tc>
      </w:tr>
      <w:tr w:rsidR="006102C0" w:rsidRPr="003B3184" w:rsidTr="00E67632">
        <w:tc>
          <w:tcPr>
            <w:tcW w:w="2255" w:type="dxa"/>
            <w:vMerge/>
            <w:shd w:val="clear" w:color="auto" w:fill="E2EFD9" w:themeFill="accent6" w:themeFillTint="33"/>
          </w:tcPr>
          <w:p w:rsidR="006102C0" w:rsidRPr="003B3184" w:rsidRDefault="006102C0" w:rsidP="00610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E2EFD9" w:themeFill="accent6" w:themeFillTint="33"/>
          </w:tcPr>
          <w:p w:rsidR="006102C0" w:rsidRPr="003B3184" w:rsidRDefault="006102C0" w:rsidP="006102C0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услуг.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6102C0" w:rsidRPr="003B3184" w:rsidRDefault="006102C0" w:rsidP="006102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6102C0" w:rsidRPr="003B3184" w:rsidRDefault="006102C0" w:rsidP="006102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22,5</w:t>
            </w:r>
          </w:p>
        </w:tc>
      </w:tr>
      <w:tr w:rsidR="006102C0" w:rsidRPr="003B3184" w:rsidTr="00E67632">
        <w:tc>
          <w:tcPr>
            <w:tcW w:w="2255" w:type="dxa"/>
            <w:vMerge/>
            <w:shd w:val="clear" w:color="auto" w:fill="E2EFD9" w:themeFill="accent6" w:themeFillTint="33"/>
          </w:tcPr>
          <w:p w:rsidR="006102C0" w:rsidRPr="003B3184" w:rsidRDefault="006102C0" w:rsidP="00610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E2EFD9" w:themeFill="accent6" w:themeFillTint="33"/>
          </w:tcPr>
          <w:p w:rsidR="006102C0" w:rsidRPr="003B3184" w:rsidRDefault="006102C0" w:rsidP="006102C0">
            <w:pPr>
              <w:pStyle w:val="a8"/>
              <w:numPr>
                <w:ilvl w:val="1"/>
                <w:numId w:val="6"/>
              </w:numPr>
              <w:tabs>
                <w:tab w:val="left" w:pos="49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 xml:space="preserve">Доля участников образовательных отношений,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«Интернет» 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6102C0" w:rsidRPr="003B3184" w:rsidRDefault="006102C0" w:rsidP="006102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6102C0" w:rsidRPr="003B3184" w:rsidRDefault="006102C0" w:rsidP="006102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37,87</w:t>
            </w:r>
          </w:p>
        </w:tc>
      </w:tr>
      <w:tr w:rsidR="006102C0" w:rsidRPr="003B3184" w:rsidTr="00E67632">
        <w:tc>
          <w:tcPr>
            <w:tcW w:w="2255" w:type="dxa"/>
            <w:vMerge w:val="restart"/>
            <w:shd w:val="clear" w:color="auto" w:fill="FBE4D5" w:themeFill="accent2" w:themeFillTint="33"/>
            <w:vAlign w:val="center"/>
          </w:tcPr>
          <w:p w:rsidR="006102C0" w:rsidRPr="003B3184" w:rsidRDefault="006102C0" w:rsidP="006102C0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Критерий 2 «Комфортность условий предоставления услуг»</w:t>
            </w:r>
          </w:p>
          <w:p w:rsidR="006102C0" w:rsidRPr="003B3184" w:rsidRDefault="006102C0" w:rsidP="00610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FFE599" w:themeFill="accent4" w:themeFillTint="66"/>
          </w:tcPr>
          <w:p w:rsidR="006102C0" w:rsidRPr="003B3184" w:rsidRDefault="006102C0" w:rsidP="00F307BE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</w:rPr>
              <w:t>Интегральное значение по критерию с учетом коэффициента значимости показателей</w:t>
            </w: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6102C0" w:rsidRPr="00494B46" w:rsidRDefault="006102C0" w:rsidP="00610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46">
              <w:rPr>
                <w:rFonts w:ascii="Times New Roman" w:hAnsi="Times New Roman" w:cs="Times New Roman"/>
                <w:b/>
                <w:sz w:val="28"/>
                <w:szCs w:val="28"/>
              </w:rPr>
              <w:t>93,48</w:t>
            </w:r>
          </w:p>
        </w:tc>
      </w:tr>
      <w:tr w:rsidR="006102C0" w:rsidRPr="003B3184" w:rsidTr="00E67632">
        <w:tc>
          <w:tcPr>
            <w:tcW w:w="2255" w:type="dxa"/>
            <w:vMerge/>
            <w:shd w:val="clear" w:color="auto" w:fill="FBE4D5" w:themeFill="accent2" w:themeFillTint="33"/>
          </w:tcPr>
          <w:p w:rsidR="006102C0" w:rsidRPr="003B3184" w:rsidRDefault="006102C0" w:rsidP="00610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FBE4D5" w:themeFill="accent2" w:themeFillTint="33"/>
          </w:tcPr>
          <w:p w:rsidR="006102C0" w:rsidRPr="003B3184" w:rsidRDefault="006102C0" w:rsidP="006102C0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2.1. Обеспечение в организации комфортных условий для предоставления образовательных услуг.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:rsidR="006102C0" w:rsidRPr="003B3184" w:rsidRDefault="006102C0" w:rsidP="006102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24</w:t>
            </w:r>
          </w:p>
        </w:tc>
      </w:tr>
      <w:tr w:rsidR="006102C0" w:rsidRPr="003B3184" w:rsidTr="00E67632">
        <w:tc>
          <w:tcPr>
            <w:tcW w:w="2255" w:type="dxa"/>
            <w:vMerge/>
            <w:shd w:val="clear" w:color="auto" w:fill="FBE4D5" w:themeFill="accent2" w:themeFillTint="33"/>
          </w:tcPr>
          <w:p w:rsidR="006102C0" w:rsidRPr="003B3184" w:rsidRDefault="006102C0" w:rsidP="00610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FBE4D5" w:themeFill="accent2" w:themeFillTint="33"/>
          </w:tcPr>
          <w:p w:rsidR="006102C0" w:rsidRPr="003B3184" w:rsidRDefault="006102C0" w:rsidP="006102C0">
            <w:pPr>
              <w:tabs>
                <w:tab w:val="left" w:pos="350"/>
                <w:tab w:val="left" w:pos="492"/>
              </w:tabs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2.2.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мероприятиях, и других массовых мероприятиях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:rsidR="006102C0" w:rsidRPr="003B3184" w:rsidRDefault="006102C0" w:rsidP="006102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40</w:t>
            </w:r>
          </w:p>
        </w:tc>
      </w:tr>
      <w:tr w:rsidR="006102C0" w:rsidRPr="003B3184" w:rsidTr="00E67632">
        <w:tc>
          <w:tcPr>
            <w:tcW w:w="2255" w:type="dxa"/>
            <w:vMerge/>
            <w:shd w:val="clear" w:color="auto" w:fill="FBE4D5" w:themeFill="accent2" w:themeFillTint="33"/>
          </w:tcPr>
          <w:p w:rsidR="006102C0" w:rsidRPr="003B3184" w:rsidRDefault="006102C0" w:rsidP="00610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FBE4D5" w:themeFill="accent2" w:themeFillTint="33"/>
          </w:tcPr>
          <w:p w:rsidR="006102C0" w:rsidRPr="003B3184" w:rsidRDefault="006102C0" w:rsidP="006102C0">
            <w:pPr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2.3.Доля участников образовательных отношений, удовлетворенных комфортностью условий предоставления услуг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:rsidR="006102C0" w:rsidRPr="003B3184" w:rsidRDefault="006102C0" w:rsidP="006102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29,48</w:t>
            </w:r>
          </w:p>
        </w:tc>
      </w:tr>
      <w:tr w:rsidR="00334DD5" w:rsidRPr="003B3184" w:rsidTr="00E67632">
        <w:tc>
          <w:tcPr>
            <w:tcW w:w="2255" w:type="dxa"/>
            <w:vMerge w:val="restart"/>
            <w:shd w:val="clear" w:color="auto" w:fill="EDEDED" w:themeFill="accent3" w:themeFillTint="33"/>
            <w:vAlign w:val="center"/>
          </w:tcPr>
          <w:p w:rsidR="00334DD5" w:rsidRPr="003B3184" w:rsidRDefault="00334DD5" w:rsidP="00334DD5">
            <w:pPr>
              <w:jc w:val="center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Критерий 3 «Доступность услуг для инвалидов»</w:t>
            </w:r>
          </w:p>
        </w:tc>
        <w:tc>
          <w:tcPr>
            <w:tcW w:w="5650" w:type="dxa"/>
            <w:shd w:val="clear" w:color="auto" w:fill="FFE599" w:themeFill="accent4" w:themeFillTint="66"/>
          </w:tcPr>
          <w:p w:rsidR="00334DD5" w:rsidRPr="003B3184" w:rsidRDefault="00334DD5" w:rsidP="00F307BE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</w:rPr>
              <w:t>Интегральное значение по критерию с учетом коэффициента значимости показателей</w:t>
            </w: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334DD5" w:rsidRPr="00494B46" w:rsidRDefault="00334DD5" w:rsidP="0033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46">
              <w:rPr>
                <w:rFonts w:ascii="Times New Roman" w:hAnsi="Times New Roman" w:cs="Times New Roman"/>
                <w:b/>
                <w:sz w:val="28"/>
                <w:szCs w:val="28"/>
              </w:rPr>
              <w:t>41,86</w:t>
            </w:r>
          </w:p>
        </w:tc>
      </w:tr>
      <w:tr w:rsidR="00334DD5" w:rsidRPr="003B3184" w:rsidTr="00E67632">
        <w:tc>
          <w:tcPr>
            <w:tcW w:w="2255" w:type="dxa"/>
            <w:vMerge/>
            <w:shd w:val="clear" w:color="auto" w:fill="EDEDED" w:themeFill="accent3" w:themeFillTint="33"/>
          </w:tcPr>
          <w:p w:rsidR="00334DD5" w:rsidRPr="003B3184" w:rsidRDefault="00334DD5" w:rsidP="00334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EDEDED" w:themeFill="accent3" w:themeFillTint="33"/>
          </w:tcPr>
          <w:p w:rsidR="00334DD5" w:rsidRPr="003B3184" w:rsidRDefault="00334DD5" w:rsidP="00334DD5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3.1. Оборудование территории, прилегающей к образовательной организации, и ее помещений с учетом доступности для инвалидов.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6</w:t>
            </w:r>
          </w:p>
        </w:tc>
      </w:tr>
      <w:tr w:rsidR="00334DD5" w:rsidRPr="003B3184" w:rsidTr="00E67632">
        <w:tc>
          <w:tcPr>
            <w:tcW w:w="2255" w:type="dxa"/>
            <w:vMerge/>
            <w:shd w:val="clear" w:color="auto" w:fill="EDEDED" w:themeFill="accent3" w:themeFillTint="33"/>
          </w:tcPr>
          <w:p w:rsidR="00334DD5" w:rsidRPr="003B3184" w:rsidRDefault="00334DD5" w:rsidP="00334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EDEDED" w:themeFill="accent3" w:themeFillTint="33"/>
          </w:tcPr>
          <w:p w:rsidR="00334DD5" w:rsidRPr="003B3184" w:rsidRDefault="00334DD5" w:rsidP="00334DD5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3.2. Обеспечение в образовательной организации условий доступности, позволяющих инвалидам получать образовательные услуги наравне с другими.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8</w:t>
            </w:r>
          </w:p>
        </w:tc>
      </w:tr>
      <w:tr w:rsidR="00334DD5" w:rsidRPr="003B3184" w:rsidTr="00E67632">
        <w:tc>
          <w:tcPr>
            <w:tcW w:w="2255" w:type="dxa"/>
            <w:vMerge/>
            <w:shd w:val="clear" w:color="auto" w:fill="EDEDED" w:themeFill="accent3" w:themeFillTint="33"/>
          </w:tcPr>
          <w:p w:rsidR="00334DD5" w:rsidRPr="003B3184" w:rsidRDefault="00334DD5" w:rsidP="00334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EDEDED" w:themeFill="accent3" w:themeFillTint="33"/>
          </w:tcPr>
          <w:p w:rsidR="00334DD5" w:rsidRPr="003B3184" w:rsidRDefault="00334DD5" w:rsidP="00334DD5">
            <w:pPr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3.3. Доля участников образовательных отношений, удовлетворенных доступностью образовательных услуг для инвалидов.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27,86</w:t>
            </w:r>
          </w:p>
        </w:tc>
      </w:tr>
      <w:tr w:rsidR="00334DD5" w:rsidRPr="003B3184" w:rsidTr="00E67632">
        <w:tc>
          <w:tcPr>
            <w:tcW w:w="2255" w:type="dxa"/>
            <w:vMerge w:val="restart"/>
            <w:shd w:val="clear" w:color="auto" w:fill="FFCCCC"/>
            <w:vAlign w:val="center"/>
          </w:tcPr>
          <w:p w:rsidR="00334DD5" w:rsidRPr="003B3184" w:rsidRDefault="00334DD5" w:rsidP="00334DD5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 xml:space="preserve">Критерий 4 «Доброжелательность, </w:t>
            </w:r>
            <w:r w:rsidRPr="003B3184">
              <w:rPr>
                <w:rFonts w:ascii="Times New Roman" w:hAnsi="Times New Roman" w:cs="Times New Roman"/>
                <w:bCs/>
                <w:spacing w:val="-7"/>
              </w:rPr>
              <w:lastRenderedPageBreak/>
              <w:t>вежливость работников организации»</w:t>
            </w:r>
          </w:p>
          <w:p w:rsidR="00334DD5" w:rsidRPr="003B3184" w:rsidRDefault="00334DD5" w:rsidP="00334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FFE599" w:themeFill="accent4" w:themeFillTint="66"/>
          </w:tcPr>
          <w:p w:rsidR="00334DD5" w:rsidRPr="003B3184" w:rsidRDefault="00334DD5" w:rsidP="00F307BE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</w:rPr>
              <w:lastRenderedPageBreak/>
              <w:t>Интегральное значение по критерию с учетом коэффициента значимости показателей</w:t>
            </w: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334DD5" w:rsidRPr="00494B46" w:rsidRDefault="00334DD5" w:rsidP="0033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46">
              <w:rPr>
                <w:rFonts w:ascii="Times New Roman" w:hAnsi="Times New Roman" w:cs="Times New Roman"/>
                <w:b/>
                <w:sz w:val="28"/>
                <w:szCs w:val="28"/>
              </w:rPr>
              <w:t>93,68</w:t>
            </w:r>
          </w:p>
        </w:tc>
      </w:tr>
      <w:tr w:rsidR="00334DD5" w:rsidRPr="003B3184" w:rsidTr="00E67632">
        <w:tc>
          <w:tcPr>
            <w:tcW w:w="2255" w:type="dxa"/>
            <w:vMerge/>
            <w:shd w:val="clear" w:color="auto" w:fill="FFCCCC"/>
          </w:tcPr>
          <w:p w:rsidR="00334DD5" w:rsidRPr="003B3184" w:rsidRDefault="00334DD5" w:rsidP="00334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FFCCCC"/>
          </w:tcPr>
          <w:p w:rsidR="00334DD5" w:rsidRPr="003B3184" w:rsidRDefault="00334DD5" w:rsidP="00334DD5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4.1. 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</w:tc>
        <w:tc>
          <w:tcPr>
            <w:tcW w:w="1842" w:type="dxa"/>
            <w:shd w:val="clear" w:color="auto" w:fill="FFCCCC"/>
          </w:tcPr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35,96</w:t>
            </w:r>
          </w:p>
        </w:tc>
      </w:tr>
      <w:tr w:rsidR="00334DD5" w:rsidRPr="003B3184" w:rsidTr="00E67632">
        <w:tc>
          <w:tcPr>
            <w:tcW w:w="2255" w:type="dxa"/>
            <w:vMerge/>
            <w:shd w:val="clear" w:color="auto" w:fill="FFCCCC"/>
          </w:tcPr>
          <w:p w:rsidR="00334DD5" w:rsidRPr="003B3184" w:rsidRDefault="00334DD5" w:rsidP="00334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FFCCCC"/>
          </w:tcPr>
          <w:p w:rsidR="00334DD5" w:rsidRPr="003B3184" w:rsidRDefault="00334DD5" w:rsidP="00334DD5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4.2. 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организацию.</w:t>
            </w:r>
          </w:p>
        </w:tc>
        <w:tc>
          <w:tcPr>
            <w:tcW w:w="1842" w:type="dxa"/>
            <w:shd w:val="clear" w:color="auto" w:fill="FFCCCC"/>
          </w:tcPr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38,32</w:t>
            </w:r>
          </w:p>
        </w:tc>
      </w:tr>
      <w:tr w:rsidR="00334DD5" w:rsidRPr="003B3184" w:rsidTr="00E67632">
        <w:tc>
          <w:tcPr>
            <w:tcW w:w="2255" w:type="dxa"/>
            <w:vMerge/>
            <w:shd w:val="clear" w:color="auto" w:fill="FFCCCC"/>
          </w:tcPr>
          <w:p w:rsidR="00334DD5" w:rsidRPr="003B3184" w:rsidRDefault="00334DD5" w:rsidP="00334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FFCCCC"/>
          </w:tcPr>
          <w:p w:rsidR="00334DD5" w:rsidRPr="003B3184" w:rsidRDefault="00334DD5" w:rsidP="00334DD5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4.3. Доля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взаимодействия.</w:t>
            </w:r>
          </w:p>
        </w:tc>
        <w:tc>
          <w:tcPr>
            <w:tcW w:w="1842" w:type="dxa"/>
            <w:shd w:val="clear" w:color="auto" w:fill="FFCCCC"/>
          </w:tcPr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334DD5" w:rsidRPr="003B3184" w:rsidRDefault="00334DD5" w:rsidP="00334D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19,4</w:t>
            </w:r>
          </w:p>
        </w:tc>
      </w:tr>
      <w:tr w:rsidR="00334DD5" w:rsidRPr="003B3184" w:rsidTr="00E67632">
        <w:tc>
          <w:tcPr>
            <w:tcW w:w="2255" w:type="dxa"/>
            <w:vMerge w:val="restart"/>
            <w:shd w:val="clear" w:color="auto" w:fill="CCFFFF"/>
            <w:vAlign w:val="center"/>
          </w:tcPr>
          <w:p w:rsidR="00334DD5" w:rsidRPr="003B3184" w:rsidRDefault="00334DD5" w:rsidP="00E67632">
            <w:pPr>
              <w:jc w:val="center"/>
              <w:rPr>
                <w:rFonts w:ascii="Times New Roman" w:hAnsi="Times New Roman" w:cs="Times New Roman"/>
              </w:rPr>
            </w:pPr>
          </w:p>
          <w:p w:rsidR="00E67632" w:rsidRPr="003B3184" w:rsidRDefault="00E67632" w:rsidP="00E67632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Критерий 5 «Удовлетворенность условиями оказания услуг»</w:t>
            </w:r>
          </w:p>
          <w:p w:rsidR="00E67632" w:rsidRPr="003B3184" w:rsidRDefault="00E67632" w:rsidP="00E67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FFE599" w:themeFill="accent4" w:themeFillTint="66"/>
          </w:tcPr>
          <w:p w:rsidR="00334DD5" w:rsidRPr="003B3184" w:rsidRDefault="00334DD5" w:rsidP="00F307BE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B3184">
              <w:rPr>
                <w:rFonts w:ascii="Times New Roman" w:hAnsi="Times New Roman" w:cs="Times New Roman"/>
              </w:rPr>
              <w:t>Интегральное значение по критерию с учетом коэффициента значимости показателей</w:t>
            </w: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334DD5" w:rsidRPr="00494B46" w:rsidRDefault="00E67632" w:rsidP="00E67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46">
              <w:rPr>
                <w:rFonts w:ascii="Times New Roman" w:hAnsi="Times New Roman" w:cs="Times New Roman"/>
                <w:b/>
                <w:sz w:val="28"/>
                <w:szCs w:val="28"/>
              </w:rPr>
              <w:t>92,95</w:t>
            </w:r>
          </w:p>
        </w:tc>
      </w:tr>
      <w:tr w:rsidR="00E67632" w:rsidRPr="003B3184" w:rsidTr="00E67632">
        <w:tc>
          <w:tcPr>
            <w:tcW w:w="2255" w:type="dxa"/>
            <w:vMerge/>
            <w:shd w:val="clear" w:color="auto" w:fill="CCFFFF"/>
          </w:tcPr>
          <w:p w:rsidR="00E67632" w:rsidRPr="003B3184" w:rsidRDefault="00E67632" w:rsidP="00E6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CCFFFF"/>
          </w:tcPr>
          <w:p w:rsidR="00E67632" w:rsidRPr="003B3184" w:rsidRDefault="00E67632" w:rsidP="00E67632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 xml:space="preserve">5.1. Доля участников образовательных отношений, которые готовы рекомендовать образовательную организацию родственникам и знакомым (могли бы ее рекомендовать, если бы была возможность выбора организации) </w:t>
            </w:r>
          </w:p>
        </w:tc>
        <w:tc>
          <w:tcPr>
            <w:tcW w:w="1842" w:type="dxa"/>
            <w:shd w:val="clear" w:color="auto" w:fill="CCFFFF"/>
            <w:vAlign w:val="center"/>
          </w:tcPr>
          <w:p w:rsidR="00E67632" w:rsidRPr="003B3184" w:rsidRDefault="00E67632" w:rsidP="00E676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E67632" w:rsidRPr="003B3184" w:rsidRDefault="00E67632" w:rsidP="00E676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E67632" w:rsidRPr="003B3184" w:rsidRDefault="00E67632" w:rsidP="00E676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18.66</w:t>
            </w:r>
          </w:p>
        </w:tc>
      </w:tr>
      <w:tr w:rsidR="00E67632" w:rsidRPr="003B3184" w:rsidTr="00E67632">
        <w:tc>
          <w:tcPr>
            <w:tcW w:w="2255" w:type="dxa"/>
            <w:vMerge/>
            <w:shd w:val="clear" w:color="auto" w:fill="CCFFFF"/>
          </w:tcPr>
          <w:p w:rsidR="00E67632" w:rsidRPr="003B3184" w:rsidRDefault="00E67632" w:rsidP="00E6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CCFFFF"/>
          </w:tcPr>
          <w:p w:rsidR="00E67632" w:rsidRPr="003B3184" w:rsidRDefault="00E67632" w:rsidP="00E67632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 xml:space="preserve">5.2. Доля участников образовательных отношений, удовлетворенных удобством графика работы образовательной организации </w:t>
            </w:r>
          </w:p>
        </w:tc>
        <w:tc>
          <w:tcPr>
            <w:tcW w:w="1842" w:type="dxa"/>
            <w:shd w:val="clear" w:color="auto" w:fill="CCFFFF"/>
            <w:vAlign w:val="center"/>
          </w:tcPr>
          <w:p w:rsidR="00E67632" w:rsidRPr="003B3184" w:rsidRDefault="00E67632" w:rsidP="00E676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E67632" w:rsidRPr="003B3184" w:rsidRDefault="00E67632" w:rsidP="00E676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27.23</w:t>
            </w:r>
          </w:p>
        </w:tc>
      </w:tr>
      <w:tr w:rsidR="00E67632" w:rsidRPr="003B3184" w:rsidTr="00E67632">
        <w:tc>
          <w:tcPr>
            <w:tcW w:w="2255" w:type="dxa"/>
            <w:vMerge/>
            <w:shd w:val="clear" w:color="auto" w:fill="CCFFFF"/>
          </w:tcPr>
          <w:p w:rsidR="00E67632" w:rsidRPr="003B3184" w:rsidRDefault="00E67632" w:rsidP="00E6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shd w:val="clear" w:color="auto" w:fill="CCFFFF"/>
          </w:tcPr>
          <w:p w:rsidR="00E67632" w:rsidRPr="003B3184" w:rsidRDefault="00E67632" w:rsidP="00E67632">
            <w:pPr>
              <w:numPr>
                <w:ilvl w:val="0"/>
                <w:numId w:val="8"/>
              </w:numPr>
              <w:tabs>
                <w:tab w:val="clear" w:pos="184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 xml:space="preserve">5.3. Доля участников образовательных отношений, удовлетворенных в целом условиями оказания образовательных услуг в образовательной организации </w:t>
            </w:r>
          </w:p>
        </w:tc>
        <w:tc>
          <w:tcPr>
            <w:tcW w:w="1842" w:type="dxa"/>
            <w:shd w:val="clear" w:color="auto" w:fill="CCFFFF"/>
            <w:vAlign w:val="center"/>
          </w:tcPr>
          <w:p w:rsidR="00E67632" w:rsidRPr="003B3184" w:rsidRDefault="00E67632" w:rsidP="00E676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  <w:p w:rsidR="00E67632" w:rsidRPr="003B3184" w:rsidRDefault="00E67632" w:rsidP="00E676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B3184">
              <w:rPr>
                <w:rFonts w:ascii="Times New Roman" w:hAnsi="Times New Roman" w:cs="Times New Roman"/>
                <w:bCs/>
                <w:spacing w:val="-7"/>
              </w:rPr>
              <w:t>47,06</w:t>
            </w:r>
          </w:p>
        </w:tc>
      </w:tr>
    </w:tbl>
    <w:p w:rsidR="007503C8" w:rsidRPr="005C5CE1" w:rsidRDefault="007503C8" w:rsidP="00E67632">
      <w:pPr>
        <w:rPr>
          <w:rFonts w:ascii="Times New Roman" w:hAnsi="Times New Roman" w:cs="Times New Roman"/>
          <w:sz w:val="28"/>
          <w:szCs w:val="28"/>
        </w:rPr>
      </w:pPr>
    </w:p>
    <w:p w:rsidR="007503C8" w:rsidRPr="005C5CE1" w:rsidRDefault="007503C8" w:rsidP="00750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CE1">
        <w:rPr>
          <w:rFonts w:ascii="Times New Roman" w:hAnsi="Times New Roman" w:cs="Times New Roman"/>
          <w:sz w:val="28"/>
          <w:szCs w:val="28"/>
        </w:rPr>
        <w:t>Сведения, полученные по итогам реализации дистанционного и очного этапов сбора и обобщения информации о качестве условий оказания услуг образовательной организацией в соответствии с показателями, характеризующими общие критерии оценки качества условий оказания услуг образовательными организациями, в отношении которых проводится независимая оценка, подлежат передаче в общественный совет</w:t>
      </w:r>
      <w:r w:rsidR="003B3184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="003B3184">
        <w:rPr>
          <w:rFonts w:ascii="Times New Roman" w:hAnsi="Times New Roman" w:cs="Times New Roman"/>
          <w:sz w:val="28"/>
          <w:szCs w:val="28"/>
        </w:rPr>
        <w:t xml:space="preserve">  </w:t>
      </w:r>
      <w:r w:rsidRPr="005C5CE1">
        <w:rPr>
          <w:rFonts w:ascii="Times New Roman" w:hAnsi="Times New Roman" w:cs="Times New Roman"/>
          <w:sz w:val="28"/>
          <w:szCs w:val="28"/>
        </w:rPr>
        <w:t>для принятия решения о присвоении рейтинга организации и формирования плана мероприятий по</w:t>
      </w:r>
      <w:proofErr w:type="gramEnd"/>
      <w:r w:rsidRPr="005C5CE1">
        <w:rPr>
          <w:rFonts w:ascii="Times New Roman" w:hAnsi="Times New Roman" w:cs="Times New Roman"/>
          <w:sz w:val="28"/>
          <w:szCs w:val="28"/>
        </w:rPr>
        <w:t xml:space="preserve"> улучшению качества условий оказания услуг образовательной организацией.</w:t>
      </w:r>
    </w:p>
    <w:p w:rsidR="007503C8" w:rsidRPr="005C5CE1" w:rsidRDefault="007503C8" w:rsidP="00E67632">
      <w:pPr>
        <w:rPr>
          <w:rFonts w:ascii="Times New Roman" w:hAnsi="Times New Roman" w:cs="Times New Roman"/>
          <w:b/>
          <w:sz w:val="28"/>
          <w:szCs w:val="28"/>
        </w:rPr>
      </w:pPr>
    </w:p>
    <w:p w:rsidR="00BB7B0B" w:rsidRPr="005C5CE1" w:rsidRDefault="007503C8" w:rsidP="00E67632">
      <w:pPr>
        <w:rPr>
          <w:rFonts w:ascii="Times New Roman" w:hAnsi="Times New Roman" w:cs="Times New Roman"/>
          <w:b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Директор СКЦПОА</w:t>
      </w:r>
      <w:r w:rsidRPr="005C5CE1">
        <w:rPr>
          <w:rFonts w:ascii="Times New Roman" w:hAnsi="Times New Roman" w:cs="Times New Roman"/>
          <w:b/>
          <w:sz w:val="28"/>
          <w:szCs w:val="28"/>
        </w:rPr>
        <w:tab/>
      </w:r>
      <w:r w:rsidRPr="005C5CE1">
        <w:rPr>
          <w:rFonts w:ascii="Times New Roman" w:hAnsi="Times New Roman" w:cs="Times New Roman"/>
          <w:b/>
          <w:sz w:val="28"/>
          <w:szCs w:val="28"/>
        </w:rPr>
        <w:tab/>
      </w:r>
      <w:r w:rsidRPr="005C5CE1">
        <w:rPr>
          <w:rFonts w:ascii="Times New Roman" w:hAnsi="Times New Roman" w:cs="Times New Roman"/>
          <w:b/>
          <w:sz w:val="28"/>
          <w:szCs w:val="28"/>
        </w:rPr>
        <w:tab/>
      </w:r>
      <w:r w:rsidRPr="005C5CE1">
        <w:rPr>
          <w:rFonts w:ascii="Times New Roman" w:hAnsi="Times New Roman" w:cs="Times New Roman"/>
          <w:b/>
          <w:sz w:val="28"/>
          <w:szCs w:val="28"/>
        </w:rPr>
        <w:tab/>
      </w:r>
      <w:r w:rsidRPr="005C5CE1">
        <w:rPr>
          <w:rFonts w:ascii="Times New Roman" w:hAnsi="Times New Roman" w:cs="Times New Roman"/>
          <w:b/>
          <w:sz w:val="28"/>
          <w:szCs w:val="28"/>
        </w:rPr>
        <w:tab/>
      </w:r>
      <w:r w:rsidRPr="005C5CE1">
        <w:rPr>
          <w:rFonts w:ascii="Times New Roman" w:hAnsi="Times New Roman" w:cs="Times New Roman"/>
          <w:b/>
          <w:sz w:val="28"/>
          <w:szCs w:val="28"/>
        </w:rPr>
        <w:tab/>
      </w:r>
      <w:r w:rsidRPr="005C5CE1">
        <w:rPr>
          <w:rFonts w:ascii="Times New Roman" w:hAnsi="Times New Roman" w:cs="Times New Roman"/>
          <w:b/>
          <w:sz w:val="28"/>
          <w:szCs w:val="28"/>
        </w:rPr>
        <w:tab/>
        <w:t xml:space="preserve">Е.С. </w:t>
      </w:r>
      <w:proofErr w:type="spellStart"/>
      <w:r w:rsidRPr="005C5CE1">
        <w:rPr>
          <w:rFonts w:ascii="Times New Roman" w:hAnsi="Times New Roman" w:cs="Times New Roman"/>
          <w:b/>
          <w:sz w:val="28"/>
          <w:szCs w:val="28"/>
        </w:rPr>
        <w:t>Квасова</w:t>
      </w:r>
      <w:proofErr w:type="spellEnd"/>
      <w:r w:rsidR="00213A48" w:rsidRPr="005C5CE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7B0B" w:rsidRPr="005C5CE1" w:rsidRDefault="00BB7B0B" w:rsidP="00BB7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149" w:rsidRPr="005C5CE1" w:rsidRDefault="00202149" w:rsidP="00BB7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45" w:rsidRPr="005C5CE1" w:rsidRDefault="00496045" w:rsidP="00496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4CD" w:rsidRPr="005C5CE1" w:rsidRDefault="00496045" w:rsidP="00496045">
      <w:pPr>
        <w:tabs>
          <w:tab w:val="left" w:pos="3206"/>
        </w:tabs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ab/>
      </w:r>
    </w:p>
    <w:p w:rsidR="000E0CA9" w:rsidRPr="005C5CE1" w:rsidRDefault="000E0CA9" w:rsidP="001045A2">
      <w:pPr>
        <w:tabs>
          <w:tab w:val="left" w:pos="58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13A48" w:rsidRPr="005C5CE1" w:rsidRDefault="00213A48" w:rsidP="001045A2">
      <w:pPr>
        <w:tabs>
          <w:tab w:val="left" w:pos="58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3A48" w:rsidRPr="005C5CE1" w:rsidSect="00B94C91">
      <w:headerReference w:type="default" r:id="rId16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BE" w:rsidRDefault="00F307BE" w:rsidP="008B31BA">
      <w:pPr>
        <w:spacing w:after="0" w:line="240" w:lineRule="auto"/>
      </w:pPr>
      <w:r>
        <w:separator/>
      </w:r>
    </w:p>
  </w:endnote>
  <w:endnote w:type="continuationSeparator" w:id="1">
    <w:p w:rsidR="00F307BE" w:rsidRDefault="00F307BE" w:rsidP="008B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BE" w:rsidRDefault="00F307BE" w:rsidP="008B31BA">
      <w:pPr>
        <w:spacing w:after="0" w:line="240" w:lineRule="auto"/>
      </w:pPr>
      <w:r>
        <w:separator/>
      </w:r>
    </w:p>
  </w:footnote>
  <w:footnote w:type="continuationSeparator" w:id="1">
    <w:p w:rsidR="00F307BE" w:rsidRDefault="00F307BE" w:rsidP="008B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723617"/>
      <w:docPartObj>
        <w:docPartGallery w:val="Page Numbers (Top of Page)"/>
        <w:docPartUnique/>
      </w:docPartObj>
    </w:sdtPr>
    <w:sdtContent>
      <w:p w:rsidR="00F307BE" w:rsidRDefault="00A03979">
        <w:pPr>
          <w:pStyle w:val="a4"/>
          <w:jc w:val="center"/>
        </w:pPr>
        <w:fldSimple w:instr="PAGE   \* MERGEFORMAT">
          <w:r w:rsidR="00B43D61">
            <w:rPr>
              <w:noProof/>
            </w:rPr>
            <w:t>13</w:t>
          </w:r>
        </w:fldSimple>
      </w:p>
    </w:sdtContent>
  </w:sdt>
  <w:p w:rsidR="00F307BE" w:rsidRDefault="00F307BE" w:rsidP="00496045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DBB"/>
    <w:multiLevelType w:val="hybridMultilevel"/>
    <w:tmpl w:val="E5F45628"/>
    <w:styleLink w:val="61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C80712"/>
    <w:multiLevelType w:val="hybridMultilevel"/>
    <w:tmpl w:val="94F634D4"/>
    <w:lvl w:ilvl="0" w:tplc="CE52DB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D5969"/>
    <w:multiLevelType w:val="hybridMultilevel"/>
    <w:tmpl w:val="26B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9EC"/>
    <w:multiLevelType w:val="hybridMultilevel"/>
    <w:tmpl w:val="6E5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2E32"/>
    <w:multiLevelType w:val="hybridMultilevel"/>
    <w:tmpl w:val="04581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502D2"/>
    <w:multiLevelType w:val="hybridMultilevel"/>
    <w:tmpl w:val="9FB67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013AD"/>
    <w:multiLevelType w:val="hybridMultilevel"/>
    <w:tmpl w:val="26F60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C5627"/>
    <w:multiLevelType w:val="hybridMultilevel"/>
    <w:tmpl w:val="4956F8C6"/>
    <w:lvl w:ilvl="0" w:tplc="8A5EDD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E4B3B"/>
    <w:multiLevelType w:val="hybridMultilevel"/>
    <w:tmpl w:val="A322EC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0">
    <w:nsid w:val="5E31427B"/>
    <w:multiLevelType w:val="hybridMultilevel"/>
    <w:tmpl w:val="B18240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74E26"/>
    <w:multiLevelType w:val="hybridMultilevel"/>
    <w:tmpl w:val="75248492"/>
    <w:lvl w:ilvl="0" w:tplc="0668079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B3649F"/>
    <w:multiLevelType w:val="hybridMultilevel"/>
    <w:tmpl w:val="ACA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E07A0"/>
    <w:multiLevelType w:val="multilevel"/>
    <w:tmpl w:val="992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5F53031"/>
    <w:multiLevelType w:val="hybridMultilevel"/>
    <w:tmpl w:val="39DE87F0"/>
    <w:lvl w:ilvl="0" w:tplc="0EA8C0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C39F1"/>
    <w:multiLevelType w:val="hybridMultilevel"/>
    <w:tmpl w:val="3A4A97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D321C3"/>
    <w:multiLevelType w:val="hybridMultilevel"/>
    <w:tmpl w:val="E870C606"/>
    <w:lvl w:ilvl="0" w:tplc="E4589C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71BB9"/>
    <w:multiLevelType w:val="hybridMultilevel"/>
    <w:tmpl w:val="93E2E8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543382"/>
    <w:multiLevelType w:val="hybridMultilevel"/>
    <w:tmpl w:val="98B87952"/>
    <w:lvl w:ilvl="0" w:tplc="49F464D0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5D5F09"/>
    <w:multiLevelType w:val="multilevel"/>
    <w:tmpl w:val="BE0448F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3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8"/>
  </w:num>
  <w:num w:numId="5">
    <w:abstractNumId w:val="10"/>
  </w:num>
  <w:num w:numId="6">
    <w:abstractNumId w:val="19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7"/>
  </w:num>
  <w:num w:numId="14">
    <w:abstractNumId w:val="0"/>
  </w:num>
  <w:num w:numId="15">
    <w:abstractNumId w:val="3"/>
  </w:num>
  <w:num w:numId="16">
    <w:abstractNumId w:val="11"/>
  </w:num>
  <w:num w:numId="17">
    <w:abstractNumId w:val="7"/>
  </w:num>
  <w:num w:numId="18">
    <w:abstractNumId w:val="16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3FA"/>
    <w:rsid w:val="00011CE5"/>
    <w:rsid w:val="0002620C"/>
    <w:rsid w:val="00043A52"/>
    <w:rsid w:val="00044EBC"/>
    <w:rsid w:val="00060113"/>
    <w:rsid w:val="00065260"/>
    <w:rsid w:val="00096F47"/>
    <w:rsid w:val="000A4342"/>
    <w:rsid w:val="000A57B9"/>
    <w:rsid w:val="000E0CA9"/>
    <w:rsid w:val="000E527D"/>
    <w:rsid w:val="000F2473"/>
    <w:rsid w:val="001045A2"/>
    <w:rsid w:val="00124801"/>
    <w:rsid w:val="00124B54"/>
    <w:rsid w:val="001449CA"/>
    <w:rsid w:val="00160D93"/>
    <w:rsid w:val="00162F30"/>
    <w:rsid w:val="00171E7D"/>
    <w:rsid w:val="00177DCC"/>
    <w:rsid w:val="00193734"/>
    <w:rsid w:val="001A0CAE"/>
    <w:rsid w:val="001A3F1D"/>
    <w:rsid w:val="001A575B"/>
    <w:rsid w:val="001B16FA"/>
    <w:rsid w:val="001C434E"/>
    <w:rsid w:val="001C5966"/>
    <w:rsid w:val="001F1893"/>
    <w:rsid w:val="001F2890"/>
    <w:rsid w:val="00202149"/>
    <w:rsid w:val="00204424"/>
    <w:rsid w:val="00213A48"/>
    <w:rsid w:val="00214FB5"/>
    <w:rsid w:val="00225C07"/>
    <w:rsid w:val="002470C1"/>
    <w:rsid w:val="00250EE1"/>
    <w:rsid w:val="0025153D"/>
    <w:rsid w:val="002B623E"/>
    <w:rsid w:val="002C338B"/>
    <w:rsid w:val="002D3E8D"/>
    <w:rsid w:val="002D41EE"/>
    <w:rsid w:val="002E09BC"/>
    <w:rsid w:val="00302912"/>
    <w:rsid w:val="00334210"/>
    <w:rsid w:val="00334DD5"/>
    <w:rsid w:val="003438CE"/>
    <w:rsid w:val="00352845"/>
    <w:rsid w:val="0038209C"/>
    <w:rsid w:val="00390651"/>
    <w:rsid w:val="003A3146"/>
    <w:rsid w:val="003A6D17"/>
    <w:rsid w:val="003B3184"/>
    <w:rsid w:val="003C18A3"/>
    <w:rsid w:val="003C2680"/>
    <w:rsid w:val="003D4D42"/>
    <w:rsid w:val="003D64CD"/>
    <w:rsid w:val="003E6AD6"/>
    <w:rsid w:val="00406128"/>
    <w:rsid w:val="0045278B"/>
    <w:rsid w:val="00494B46"/>
    <w:rsid w:val="00496045"/>
    <w:rsid w:val="004970F2"/>
    <w:rsid w:val="004A4937"/>
    <w:rsid w:val="004A4FFF"/>
    <w:rsid w:val="004F77AC"/>
    <w:rsid w:val="005018A1"/>
    <w:rsid w:val="00505549"/>
    <w:rsid w:val="00513DB7"/>
    <w:rsid w:val="00554416"/>
    <w:rsid w:val="005619E4"/>
    <w:rsid w:val="0058428F"/>
    <w:rsid w:val="005B623A"/>
    <w:rsid w:val="005C5CE1"/>
    <w:rsid w:val="005C7BE6"/>
    <w:rsid w:val="005D77B3"/>
    <w:rsid w:val="005E570B"/>
    <w:rsid w:val="005F0048"/>
    <w:rsid w:val="005F318F"/>
    <w:rsid w:val="0060042E"/>
    <w:rsid w:val="006102C0"/>
    <w:rsid w:val="006232E1"/>
    <w:rsid w:val="006345EB"/>
    <w:rsid w:val="00654E01"/>
    <w:rsid w:val="00674189"/>
    <w:rsid w:val="00677E4A"/>
    <w:rsid w:val="006B0DEE"/>
    <w:rsid w:val="006B5648"/>
    <w:rsid w:val="006D48C6"/>
    <w:rsid w:val="006E1806"/>
    <w:rsid w:val="00722AB8"/>
    <w:rsid w:val="0073330A"/>
    <w:rsid w:val="00733524"/>
    <w:rsid w:val="007503C8"/>
    <w:rsid w:val="0078288F"/>
    <w:rsid w:val="00794BF5"/>
    <w:rsid w:val="007962FE"/>
    <w:rsid w:val="007A1D68"/>
    <w:rsid w:val="007A7001"/>
    <w:rsid w:val="007A7283"/>
    <w:rsid w:val="007B0217"/>
    <w:rsid w:val="007B3061"/>
    <w:rsid w:val="007C5838"/>
    <w:rsid w:val="007C6BD7"/>
    <w:rsid w:val="007D01EA"/>
    <w:rsid w:val="007D41A0"/>
    <w:rsid w:val="007D7644"/>
    <w:rsid w:val="007E37A9"/>
    <w:rsid w:val="007E5B92"/>
    <w:rsid w:val="007F19C6"/>
    <w:rsid w:val="00820A26"/>
    <w:rsid w:val="008260F8"/>
    <w:rsid w:val="00826CD4"/>
    <w:rsid w:val="00847834"/>
    <w:rsid w:val="00862CF7"/>
    <w:rsid w:val="00880995"/>
    <w:rsid w:val="008B31BA"/>
    <w:rsid w:val="008B6FA8"/>
    <w:rsid w:val="008F696B"/>
    <w:rsid w:val="00907521"/>
    <w:rsid w:val="00916791"/>
    <w:rsid w:val="0092693D"/>
    <w:rsid w:val="00930EF3"/>
    <w:rsid w:val="00946975"/>
    <w:rsid w:val="0095391E"/>
    <w:rsid w:val="009720DE"/>
    <w:rsid w:val="00977E26"/>
    <w:rsid w:val="00983782"/>
    <w:rsid w:val="00992B41"/>
    <w:rsid w:val="009C272F"/>
    <w:rsid w:val="009C6C68"/>
    <w:rsid w:val="009D4120"/>
    <w:rsid w:val="009F3911"/>
    <w:rsid w:val="00A02639"/>
    <w:rsid w:val="00A03979"/>
    <w:rsid w:val="00A23B41"/>
    <w:rsid w:val="00A35132"/>
    <w:rsid w:val="00A365D2"/>
    <w:rsid w:val="00AB1F3D"/>
    <w:rsid w:val="00B148F9"/>
    <w:rsid w:val="00B32EAD"/>
    <w:rsid w:val="00B433FA"/>
    <w:rsid w:val="00B43D61"/>
    <w:rsid w:val="00B50A52"/>
    <w:rsid w:val="00B55C17"/>
    <w:rsid w:val="00B67D57"/>
    <w:rsid w:val="00B94A08"/>
    <w:rsid w:val="00B94C91"/>
    <w:rsid w:val="00B95986"/>
    <w:rsid w:val="00BB7B0B"/>
    <w:rsid w:val="00BC4364"/>
    <w:rsid w:val="00C10B23"/>
    <w:rsid w:val="00C22D03"/>
    <w:rsid w:val="00C271CD"/>
    <w:rsid w:val="00C35017"/>
    <w:rsid w:val="00C35657"/>
    <w:rsid w:val="00C52D63"/>
    <w:rsid w:val="00C5605A"/>
    <w:rsid w:val="00C70816"/>
    <w:rsid w:val="00C740A7"/>
    <w:rsid w:val="00C77BDE"/>
    <w:rsid w:val="00C930F3"/>
    <w:rsid w:val="00C949EB"/>
    <w:rsid w:val="00CA4632"/>
    <w:rsid w:val="00CA580C"/>
    <w:rsid w:val="00CC4EA8"/>
    <w:rsid w:val="00CC6CAD"/>
    <w:rsid w:val="00D02C30"/>
    <w:rsid w:val="00D177D7"/>
    <w:rsid w:val="00D34FD0"/>
    <w:rsid w:val="00D42EEF"/>
    <w:rsid w:val="00D50EC0"/>
    <w:rsid w:val="00D54232"/>
    <w:rsid w:val="00D5750F"/>
    <w:rsid w:val="00D720BD"/>
    <w:rsid w:val="00D732FA"/>
    <w:rsid w:val="00D83689"/>
    <w:rsid w:val="00D942B0"/>
    <w:rsid w:val="00DA3478"/>
    <w:rsid w:val="00DE0162"/>
    <w:rsid w:val="00DE738C"/>
    <w:rsid w:val="00DF38B5"/>
    <w:rsid w:val="00DF47C1"/>
    <w:rsid w:val="00E103C1"/>
    <w:rsid w:val="00E173F5"/>
    <w:rsid w:val="00E3356B"/>
    <w:rsid w:val="00E67632"/>
    <w:rsid w:val="00E76965"/>
    <w:rsid w:val="00EA0145"/>
    <w:rsid w:val="00EA2890"/>
    <w:rsid w:val="00EB4306"/>
    <w:rsid w:val="00EB4910"/>
    <w:rsid w:val="00ED5CBD"/>
    <w:rsid w:val="00F06582"/>
    <w:rsid w:val="00F307BE"/>
    <w:rsid w:val="00F46FA2"/>
    <w:rsid w:val="00F72FFA"/>
    <w:rsid w:val="00F85988"/>
    <w:rsid w:val="00F95BC4"/>
    <w:rsid w:val="00F97998"/>
    <w:rsid w:val="00FA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D4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1BA"/>
  </w:style>
  <w:style w:type="paragraph" w:styleId="a6">
    <w:name w:val="footer"/>
    <w:basedOn w:val="a"/>
    <w:link w:val="a7"/>
    <w:uiPriority w:val="99"/>
    <w:unhideWhenUsed/>
    <w:rsid w:val="008B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1BA"/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8"/>
      </w:numPr>
      <w:tabs>
        <w:tab w:val="left" w:pos="312"/>
      </w:tabs>
      <w:spacing w:before="240" w:after="60" w:line="240" w:lineRule="auto"/>
      <w:ind w:left="142" w:firstLine="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8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 w:val="24"/>
      <w:szCs w:val="24"/>
      <w:lang w:eastAsia="zh-CN"/>
    </w:rPr>
  </w:style>
  <w:style w:type="numbering" w:customStyle="1" w:styleId="61">
    <w:name w:val="Стиль61"/>
    <w:uiPriority w:val="99"/>
    <w:rsid w:val="00F06582"/>
    <w:pPr>
      <w:numPr>
        <w:numId w:val="14"/>
      </w:numPr>
    </w:pPr>
  </w:style>
  <w:style w:type="paragraph" w:styleId="aa">
    <w:name w:val="Balloon Text"/>
    <w:basedOn w:val="a"/>
    <w:link w:val="ab"/>
    <w:uiPriority w:val="99"/>
    <w:semiHidden/>
    <w:unhideWhenUsed/>
    <w:rsid w:val="00F9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6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dsalenushcka2011.narod.ru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Половозрастной состав респондентов</a:t>
            </a:r>
            <a:endParaRPr lang="ru-RU" b="1">
              <a:solidFill>
                <a:schemeClr val="accent6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9.5444700547923048E-2"/>
                  <c:y val="-0.24473605192757808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97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«Открытость и доступность информации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об организации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»</a:t>
            </a:r>
            <a:endParaRPr lang="ru-RU" sz="1400"/>
          </a:p>
        </c:rich>
      </c:tx>
      <c:layout>
        <c:manualLayout>
          <c:xMode val="edge"/>
          <c:yMode val="edge"/>
          <c:x val="0.18719094047609933"/>
          <c:y val="3.3547057143845815E-2"/>
        </c:manualLayout>
      </c:layout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</c:spPr>
          <c:dPt>
            <c:idx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5602100543394268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0.14385942210097741"/>
                  <c:y val="-6.902923621668469E-17"/>
                </c:manualLayout>
              </c:layout>
              <c:showVal val="1"/>
            </c:dLbl>
            <c:dLbl>
              <c:idx val="2"/>
              <c:layout>
                <c:manualLayout>
                  <c:x val="-9.7531811593882953E-2"/>
                  <c:y val="-3.7652745626351953E-3"/>
                </c:manualLayout>
              </c:layout>
              <c:showVal val="1"/>
            </c:dLbl>
            <c:dLbl>
              <c:idx val="3"/>
              <c:layout>
                <c:manualLayout>
                  <c:x val="-9.0216925724341701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Общий балл по критерию 1</c:v>
                </c:pt>
                <c:pt idx="1">
                  <c:v>1.3. Доля участников образовательных отношений,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«Интернет</c:v>
                </c:pt>
                <c:pt idx="2">
                  <c:v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услуг.</c:v>
                </c:pt>
                <c:pt idx="3">
                  <c:v>1.1. 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79.33</c:v>
                </c:pt>
                <c:pt idx="1">
                  <c:v>37.379999999999995</c:v>
                </c:pt>
                <c:pt idx="2">
                  <c:v>22.5</c:v>
                </c:pt>
                <c:pt idx="3">
                  <c:v>18.95999999999999</c:v>
                </c:pt>
              </c:numCache>
            </c:numRef>
          </c:val>
        </c:ser>
        <c:shape val="box"/>
        <c:axId val="58536704"/>
        <c:axId val="58538240"/>
        <c:axId val="0"/>
      </c:bar3DChart>
      <c:catAx>
        <c:axId val="58536704"/>
        <c:scaling>
          <c:orientation val="minMax"/>
        </c:scaling>
        <c:axPos val="l"/>
        <c:tickLblPos val="nextTo"/>
        <c:crossAx val="58538240"/>
        <c:crosses val="autoZero"/>
        <c:auto val="1"/>
        <c:lblAlgn val="ctr"/>
        <c:lblOffset val="100"/>
      </c:catAx>
      <c:valAx>
        <c:axId val="58538240"/>
        <c:scaling>
          <c:orientation val="minMax"/>
        </c:scaling>
        <c:axPos val="b"/>
        <c:majorGridlines/>
        <c:numFmt formatCode="General" sourceLinked="1"/>
        <c:tickLblPos val="nextTo"/>
        <c:crossAx val="58536704"/>
        <c:crosses val="autoZero"/>
        <c:crossBetween val="between"/>
      </c:valAx>
    </c:plotArea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«Комфортность условий предоставления услуг»</a:t>
            </a:r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19912884361571248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0.1072232234853836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0.11378791063754994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8.7529162028884569E-2"/>
                  <c:y val="-3.9575871307991894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Общий балл по критерию 2 </c:v>
                </c:pt>
                <c:pt idx="1">
                  <c:v>2.3.Доля участников образовательных отношений, удовлетворенных комфортностью условий предоставления услуг .</c:v>
                </c:pt>
                <c:pt idx="2">
                  <c:v>2.2.Наличие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мероприятиях.</c:v>
                </c:pt>
                <c:pt idx="3">
                  <c:v>2.1. Обеспечение в организации комфортных условий для предоставления образовательных услуг.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93.48</c:v>
                </c:pt>
                <c:pt idx="1">
                  <c:v>37.379999999999995</c:v>
                </c:pt>
                <c:pt idx="2">
                  <c:v>40</c:v>
                </c:pt>
                <c:pt idx="3">
                  <c:v>29.47999999999999</c:v>
                </c:pt>
              </c:numCache>
            </c:numRef>
          </c:val>
        </c:ser>
        <c:shape val="box"/>
        <c:axId val="59419648"/>
        <c:axId val="59421440"/>
        <c:axId val="0"/>
      </c:bar3DChart>
      <c:catAx>
        <c:axId val="59419648"/>
        <c:scaling>
          <c:orientation val="minMax"/>
        </c:scaling>
        <c:axPos val="l"/>
        <c:tickLblPos val="nextTo"/>
        <c:crossAx val="59421440"/>
        <c:crosses val="autoZero"/>
        <c:auto val="1"/>
        <c:lblAlgn val="ctr"/>
        <c:lblOffset val="100"/>
      </c:catAx>
      <c:valAx>
        <c:axId val="59421440"/>
        <c:scaling>
          <c:orientation val="minMax"/>
        </c:scaling>
        <c:axPos val="b"/>
        <c:majorGridlines/>
        <c:numFmt formatCode="General" sourceLinked="1"/>
        <c:tickLblPos val="nextTo"/>
        <c:crossAx val="59419648"/>
        <c:crosses val="autoZero"/>
        <c:crossBetween val="between"/>
      </c:valAx>
    </c:plotArea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«Доступность услуг для инвалидов»</a:t>
            </a:r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2976405032582217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0.14879957544910388"/>
                  <c:y val="7.2554925903956492E-17"/>
                </c:manualLayout>
              </c:layout>
              <c:showVal val="1"/>
            </c:dLbl>
            <c:dLbl>
              <c:idx val="2"/>
              <c:layout>
                <c:manualLayout>
                  <c:x val="-4.5952810065164419E-2"/>
                  <c:y val="-1.1872761392397572E-2"/>
                </c:manualLayout>
              </c:layout>
              <c:showVal val="1"/>
            </c:dLbl>
            <c:dLbl>
              <c:idx val="3"/>
              <c:layout>
                <c:manualLayout>
                  <c:x val="-4.814103911588654E-2"/>
                  <c:y val="-7.915174261598378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Общий балл по критерию 3 </c:v>
                </c:pt>
                <c:pt idx="1">
                  <c:v>3.3. Доля участников образовательных отношений, удовлетворенных доступностью образовательных услуг для инвалидов </c:v>
                </c:pt>
                <c:pt idx="2">
                  <c:v>3.2. Обеспечение в образовательной организации условий доступности, позволяющих инвалидам получать образовательные услуги наравне с другими</c:v>
                </c:pt>
                <c:pt idx="3">
                  <c:v>3.1. Оборудование территории, прилегающей к образовательной организации, и ее помещений с учетом доступности для инвалидов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41.86</c:v>
                </c:pt>
                <c:pt idx="1">
                  <c:v>27.86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shape val="box"/>
        <c:axId val="59402496"/>
        <c:axId val="59637760"/>
        <c:axId val="0"/>
      </c:bar3DChart>
      <c:catAx>
        <c:axId val="59402496"/>
        <c:scaling>
          <c:orientation val="minMax"/>
        </c:scaling>
        <c:axPos val="l"/>
        <c:tickLblPos val="nextTo"/>
        <c:crossAx val="59637760"/>
        <c:crosses val="autoZero"/>
        <c:auto val="1"/>
        <c:lblAlgn val="ctr"/>
        <c:lblOffset val="100"/>
      </c:catAx>
      <c:valAx>
        <c:axId val="59637760"/>
        <c:scaling>
          <c:orientation val="minMax"/>
        </c:scaling>
        <c:axPos val="b"/>
        <c:majorGridlines/>
        <c:numFmt formatCode="General" sourceLinked="1"/>
        <c:tickLblPos val="nextTo"/>
        <c:crossAx val="59402496"/>
        <c:crosses val="autoZero"/>
        <c:crossBetween val="between"/>
      </c:valAx>
    </c:plotArea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300"/>
              <a:t>«Доброжелательность, вежливость работников образовательной организации»</a:t>
            </a:r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3705458935916671"/>
                  <c:y val="0"/>
                </c:manualLayout>
              </c:layout>
              <c:showVal val="1"/>
              <c:separator>
</c:separator>
            </c:dLbl>
            <c:dLbl>
              <c:idx val="1"/>
              <c:layout>
                <c:manualLayout>
                  <c:x val="-6.8621065340811402E-2"/>
                  <c:y val="0"/>
                </c:manualLayout>
              </c:layout>
              <c:showVal val="1"/>
              <c:separator>
</c:separator>
            </c:dLbl>
            <c:dLbl>
              <c:idx val="2"/>
              <c:layout>
                <c:manualLayout>
                  <c:x val="-0.11020958978978794"/>
                  <c:y val="6.0516658904815992E-17"/>
                </c:manualLayout>
              </c:layout>
              <c:showVal val="1"/>
              <c:separator>
</c:separator>
            </c:dLbl>
            <c:dLbl>
              <c:idx val="3"/>
              <c:layout>
                <c:manualLayout>
                  <c:x val="-0.1206067209020322"/>
                  <c:y val="3.0258329452407996E-17"/>
                </c:manualLayout>
              </c:layout>
              <c:showVal val="1"/>
              <c:separator>
</c:separator>
            </c:dLbl>
            <c:numFmt formatCode="General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showVal val="1"/>
            <c:separator>
</c:separator>
          </c:dLbls>
          <c:cat>
            <c:strRef>
              <c:f>Лист1!$A$2:$A$5</c:f>
              <c:strCache>
                <c:ptCount val="4"/>
                <c:pt idx="0">
                  <c:v>Общий балл по критерию 4</c:v>
                </c:pt>
                <c:pt idx="1">
                  <c:v>4.3. Доля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</c:v>
                </c:pt>
                <c:pt idx="2">
                  <c:v>4.2. 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c:v>
                </c:pt>
                <c:pt idx="3">
                  <c:v>4.1. 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93.679999999999978</c:v>
                </c:pt>
                <c:pt idx="1">
                  <c:v>19.399999999999999</c:v>
                </c:pt>
                <c:pt idx="2">
                  <c:v>38.32</c:v>
                </c:pt>
                <c:pt idx="3">
                  <c:v>35.96</c:v>
                </c:pt>
              </c:numCache>
            </c:numRef>
          </c:val>
        </c:ser>
        <c:shape val="box"/>
        <c:axId val="59683200"/>
        <c:axId val="59684736"/>
        <c:axId val="0"/>
      </c:bar3DChart>
      <c:catAx>
        <c:axId val="59683200"/>
        <c:scaling>
          <c:orientation val="minMax"/>
        </c:scaling>
        <c:axPos val="l"/>
        <c:tickLblPos val="nextTo"/>
        <c:crossAx val="59684736"/>
        <c:crosses val="autoZero"/>
        <c:auto val="1"/>
        <c:lblAlgn val="ctr"/>
        <c:lblOffset val="100"/>
      </c:catAx>
      <c:valAx>
        <c:axId val="59684736"/>
        <c:scaling>
          <c:orientation val="minMax"/>
        </c:scaling>
        <c:axPos val="b"/>
        <c:majorGridlines/>
        <c:numFmt formatCode="General" sourceLinked="1"/>
        <c:tickLblPos val="nextTo"/>
        <c:crossAx val="59683200"/>
        <c:crosses val="autoZero"/>
        <c:crossBetween val="between"/>
      </c:valAx>
    </c:plotArea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300"/>
              <a:t>«Удовлетворенность условиями оказания услуг»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212383930346770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92,95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0.13408387456647111"/>
                  <c:y val="-3.5220622534209781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47,06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9.8328174682078717E-2"/>
                  <c:y val="-7.0441245068419501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27,23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7.5980862254333537E-2"/>
                  <c:y val="-7.0441245068419501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18,66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Общий балл по критерию 5</c:v>
                </c:pt>
                <c:pt idx="1">
                  <c:v>5.3. Доля участников образовательных отношений, удовлетворенных в целом условиями оказания образовательных услуг в образовательной организации</c:v>
                </c:pt>
                <c:pt idx="2">
                  <c:v>5.2. Доля участников образовательных отношений, удовлетворенных удобством графика работы образовательной организации</c:v>
                </c:pt>
                <c:pt idx="3">
                  <c:v>5.1. Доля участников образовательных отношений, которые готовы рекомендовать образовательную организацию родственникам и знакомым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92.95</c:v>
                </c:pt>
                <c:pt idx="1">
                  <c:v>47.06</c:v>
                </c:pt>
                <c:pt idx="2">
                  <c:v>27.23</c:v>
                </c:pt>
                <c:pt idx="3">
                  <c:v>18.66</c:v>
                </c:pt>
              </c:numCache>
            </c:numRef>
          </c:val>
        </c:ser>
        <c:shape val="box"/>
        <c:axId val="59878016"/>
        <c:axId val="59883904"/>
        <c:axId val="0"/>
      </c:bar3DChart>
      <c:catAx>
        <c:axId val="59878016"/>
        <c:scaling>
          <c:orientation val="minMax"/>
        </c:scaling>
        <c:axPos val="l"/>
        <c:tickLblPos val="nextTo"/>
        <c:crossAx val="59883904"/>
        <c:crosses val="autoZero"/>
        <c:auto val="1"/>
        <c:lblAlgn val="ctr"/>
        <c:lblOffset val="100"/>
      </c:catAx>
      <c:valAx>
        <c:axId val="59883904"/>
        <c:scaling>
          <c:orientation val="minMax"/>
        </c:scaling>
        <c:axPos val="b"/>
        <c:majorGridlines/>
        <c:numFmt formatCode="General" sourceLinked="1"/>
        <c:tickLblPos val="nextTo"/>
        <c:crossAx val="59878016"/>
        <c:crosses val="autoZero"/>
        <c:crossBetween val="between"/>
      </c:valAx>
    </c:plotArea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17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naiv</cp:lastModifiedBy>
  <cp:revision>71</cp:revision>
  <cp:lastPrinted>2018-11-27T16:28:00Z</cp:lastPrinted>
  <dcterms:created xsi:type="dcterms:W3CDTF">2018-11-22T11:29:00Z</dcterms:created>
  <dcterms:modified xsi:type="dcterms:W3CDTF">2018-11-30T09:09:00Z</dcterms:modified>
</cp:coreProperties>
</file>