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92" w:rsidRDefault="002E6B92"/>
    <w:p w:rsidR="00AB210A" w:rsidRDefault="00AB210A"/>
    <w:p w:rsidR="00B7678B" w:rsidRPr="00A30C51" w:rsidRDefault="00B7678B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30C51">
        <w:rPr>
          <w:rFonts w:ascii="Times New Roman" w:hAnsi="Times New Roman"/>
          <w:sz w:val="32"/>
          <w:szCs w:val="32"/>
        </w:rPr>
        <w:t>Муниципальное казенное общеобразовательное учреждение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30C51">
        <w:rPr>
          <w:rFonts w:ascii="Times New Roman" w:hAnsi="Times New Roman"/>
          <w:sz w:val="32"/>
          <w:szCs w:val="32"/>
        </w:rPr>
        <w:t>«Средняя общеобразовательная школа №10»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A30C51">
        <w:rPr>
          <w:rFonts w:ascii="Times New Roman" w:hAnsi="Times New Roman"/>
          <w:sz w:val="32"/>
          <w:szCs w:val="32"/>
        </w:rPr>
        <w:t>Нефтекумского</w:t>
      </w:r>
      <w:proofErr w:type="spellEnd"/>
      <w:r w:rsidRPr="00A30C51">
        <w:rPr>
          <w:rFonts w:ascii="Times New Roman" w:hAnsi="Times New Roman"/>
          <w:sz w:val="32"/>
          <w:szCs w:val="32"/>
        </w:rPr>
        <w:t xml:space="preserve"> городского округа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30C51">
        <w:rPr>
          <w:rFonts w:ascii="Times New Roman" w:hAnsi="Times New Roman"/>
          <w:sz w:val="32"/>
          <w:szCs w:val="32"/>
        </w:rPr>
        <w:t>Ставропольского края</w:t>
      </w: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B7678B" w:rsidP="00A30C51">
      <w:pPr>
        <w:pStyle w:val="a3"/>
        <w:shd w:val="clear" w:color="auto" w:fill="FFFFFF"/>
        <w:spacing w:before="0" w:beforeAutospacing="0" w:after="0" w:afterAutospacing="0" w:line="402" w:lineRule="atLeast"/>
        <w:jc w:val="center"/>
        <w:textAlignment w:val="baseline"/>
        <w:rPr>
          <w:sz w:val="32"/>
          <w:szCs w:val="32"/>
        </w:rPr>
      </w:pPr>
      <w:r w:rsidRPr="00A30C51">
        <w:rPr>
          <w:sz w:val="32"/>
          <w:szCs w:val="32"/>
        </w:rPr>
        <w:t xml:space="preserve">Особенности подготовки к Всероссийской олимпиаде школьников </w:t>
      </w:r>
    </w:p>
    <w:p w:rsidR="00A30C51" w:rsidRPr="00A30C51" w:rsidRDefault="00A30C51" w:rsidP="00A30C51">
      <w:pPr>
        <w:pStyle w:val="a3"/>
        <w:shd w:val="clear" w:color="auto" w:fill="FFFFFF"/>
        <w:spacing w:before="0" w:beforeAutospacing="0" w:after="0" w:afterAutospacing="0" w:line="402" w:lineRule="atLeast"/>
        <w:jc w:val="center"/>
        <w:textAlignment w:val="baseline"/>
        <w:rPr>
          <w:b/>
          <w:sz w:val="32"/>
          <w:szCs w:val="32"/>
        </w:rPr>
      </w:pPr>
      <w:r w:rsidRPr="00A30C51">
        <w:rPr>
          <w:rStyle w:val="a6"/>
          <w:b w:val="0"/>
          <w:sz w:val="32"/>
          <w:szCs w:val="32"/>
          <w:bdr w:val="none" w:sz="0" w:space="0" w:color="auto" w:frame="1"/>
        </w:rPr>
        <w:t>в 2020-2021 учебном году</w:t>
      </w:r>
    </w:p>
    <w:p w:rsidR="00B7678B" w:rsidRPr="00A30C51" w:rsidRDefault="00A30C51" w:rsidP="00B7678B">
      <w:pPr>
        <w:pStyle w:val="a3"/>
        <w:shd w:val="clear" w:color="auto" w:fill="FFFFFF"/>
        <w:spacing w:before="0" w:beforeAutospacing="0" w:after="335" w:afterAutospacing="0"/>
        <w:jc w:val="center"/>
        <w:rPr>
          <w:sz w:val="32"/>
          <w:szCs w:val="32"/>
        </w:rPr>
      </w:pPr>
      <w:r w:rsidRPr="00A30C51">
        <w:rPr>
          <w:sz w:val="32"/>
          <w:szCs w:val="32"/>
        </w:rPr>
        <w:t xml:space="preserve"> </w:t>
      </w:r>
      <w:r w:rsidR="00B7678B" w:rsidRPr="00A30C51">
        <w:rPr>
          <w:sz w:val="32"/>
          <w:szCs w:val="32"/>
        </w:rPr>
        <w:t>(выступление на РМО)</w:t>
      </w:r>
    </w:p>
    <w:p w:rsidR="00B7678B" w:rsidRPr="00A30C51" w:rsidRDefault="00B7678B" w:rsidP="00B7678B">
      <w:pPr>
        <w:pStyle w:val="Standard"/>
        <w:rPr>
          <w:rFonts w:ascii="Times New Roman" w:hAnsi="Times New Roman"/>
          <w:sz w:val="32"/>
          <w:szCs w:val="32"/>
        </w:rPr>
      </w:pPr>
    </w:p>
    <w:p w:rsidR="00B7678B" w:rsidRPr="00A30C51" w:rsidRDefault="00B7678B" w:rsidP="00B7678B">
      <w:pPr>
        <w:pStyle w:val="Standard"/>
        <w:rPr>
          <w:rFonts w:ascii="Times New Roman" w:hAnsi="Times New Roman"/>
          <w:sz w:val="32"/>
          <w:szCs w:val="32"/>
        </w:rPr>
      </w:pPr>
    </w:p>
    <w:p w:rsidR="00B7678B" w:rsidRPr="00A30C51" w:rsidRDefault="00B7678B" w:rsidP="00B7678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A30C51">
        <w:rPr>
          <w:rFonts w:ascii="Times New Roman" w:hAnsi="Times New Roman" w:cs="Times New Roman"/>
          <w:sz w:val="32"/>
          <w:szCs w:val="32"/>
        </w:rPr>
        <w:t xml:space="preserve">учителя  английского   языка 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A30C51">
        <w:rPr>
          <w:rFonts w:ascii="Times New Roman" w:hAnsi="Times New Roman" w:cs="Times New Roman"/>
          <w:sz w:val="32"/>
          <w:szCs w:val="32"/>
        </w:rPr>
        <w:t>высшей квалификационной категории</w:t>
      </w:r>
    </w:p>
    <w:p w:rsidR="00A30C51" w:rsidRPr="00A30C51" w:rsidRDefault="00A30C51" w:rsidP="00A30C51">
      <w:pPr>
        <w:pStyle w:val="a4"/>
        <w:jc w:val="center"/>
        <w:rPr>
          <w:rFonts w:ascii="Times New Roman" w:hAnsi="Times New Roman" w:cs="Times New Roman"/>
          <w:iCs/>
          <w:sz w:val="32"/>
          <w:szCs w:val="32"/>
        </w:rPr>
      </w:pPr>
      <w:proofErr w:type="spellStart"/>
      <w:r w:rsidRPr="00A30C51">
        <w:rPr>
          <w:rFonts w:ascii="Times New Roman" w:hAnsi="Times New Roman" w:cs="Times New Roman"/>
          <w:iCs/>
          <w:sz w:val="32"/>
          <w:szCs w:val="32"/>
        </w:rPr>
        <w:t>Анощенковой</w:t>
      </w:r>
      <w:proofErr w:type="spellEnd"/>
      <w:r w:rsidRPr="00A30C51">
        <w:rPr>
          <w:rFonts w:ascii="Times New Roman" w:hAnsi="Times New Roman" w:cs="Times New Roman"/>
          <w:iCs/>
          <w:sz w:val="32"/>
          <w:szCs w:val="32"/>
        </w:rPr>
        <w:t xml:space="preserve"> Веры Михайловны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A30C51">
      <w:pPr>
        <w:pStyle w:val="a4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A30C51">
      <w:pPr>
        <w:pStyle w:val="a4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30C51">
        <w:rPr>
          <w:rFonts w:ascii="Times New Roman" w:hAnsi="Times New Roman"/>
          <w:sz w:val="32"/>
          <w:szCs w:val="32"/>
        </w:rPr>
        <w:t>13 ноября 2020 г.</w:t>
      </w:r>
    </w:p>
    <w:p w:rsidR="00B7678B" w:rsidRPr="00A30C51" w:rsidRDefault="00B7678B" w:rsidP="00B7678B">
      <w:pPr>
        <w:rPr>
          <w:sz w:val="32"/>
          <w:szCs w:val="32"/>
        </w:rPr>
      </w:pPr>
    </w:p>
    <w:p w:rsidR="00B7678B" w:rsidRDefault="00B7678B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B7678B" w:rsidRDefault="00B7678B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4B4B25" w:rsidRDefault="004B4B25" w:rsidP="004B4B2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B4B25" w:rsidRPr="004B4B25" w:rsidRDefault="004B4B25" w:rsidP="004B4B2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Не существует сколько - нибудь достоверных тестов на одаренность, </w:t>
      </w:r>
    </w:p>
    <w:p w:rsidR="004B4B25" w:rsidRPr="004B4B25" w:rsidRDefault="004B4B25" w:rsidP="004B4B2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B4B25">
        <w:rPr>
          <w:rFonts w:ascii="Times New Roman" w:hAnsi="Times New Roman" w:cs="Times New Roman"/>
          <w:sz w:val="24"/>
          <w:szCs w:val="24"/>
        </w:rPr>
        <w:t>кроме тех, которые проявляются в результате активного участия</w:t>
      </w:r>
    </w:p>
    <w:p w:rsidR="004B4B25" w:rsidRPr="004B4B25" w:rsidRDefault="004B4B25" w:rsidP="004B4B25">
      <w:pPr>
        <w:pStyle w:val="a4"/>
        <w:tabs>
          <w:tab w:val="left" w:pos="226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B4B25">
        <w:rPr>
          <w:rFonts w:ascii="Times New Roman" w:hAnsi="Times New Roman" w:cs="Times New Roman"/>
          <w:sz w:val="24"/>
          <w:szCs w:val="24"/>
        </w:rPr>
        <w:t>хотя бы в самой маленькой поисковой  исследовательской работе.</w:t>
      </w:r>
    </w:p>
    <w:p w:rsidR="004B4B25" w:rsidRPr="004B4B25" w:rsidRDefault="004B4B25" w:rsidP="004B4B2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А.Н.Колмогоров</w:t>
      </w:r>
    </w:p>
    <w:p w:rsidR="00B7678B" w:rsidRDefault="00B7678B" w:rsidP="00B7678B">
      <w:pPr>
        <w:pStyle w:val="a4"/>
      </w:pPr>
    </w:p>
    <w:p w:rsidR="00AB210A" w:rsidRDefault="00AB210A"/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В системе работы с одаренными и талантливыми детьми заметное место занимают различного рода интеллектуальные конкурсы и состязания. Любая олимпиада выступает в роли механизма для поиска, отбора, испытания новых решений в области содержания образования, мощного стимула инновационной деятельности образовательного учреждения. Главная цель олимпиады заключена в поиске одаренных детей, создании необходимых условий для их поддержки, в развитии академической одаренности, интеллекта, личностных качеств учащихся на базе повышенного познавательного интереса к учебным предметам, стимулировании интереса обучающихся к образованию. Как известно, подготовить учеников к достойному выступлению на олимпиаде непросто. Данная работа содержит методические рекомендации, которые могут помочь подготовить школьников к выполнению заданий по всем видам речевой деятельности на олимпиадах разного уровня. Работа рассчитана на учителей иностранного языка.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Олимпиадное движение имеет давнюю историю, но именно в последние годы вопросам организации Всероссийской олимпиады школьников придано исключительное внимание. Олимпиада по иностранным языкам, как известно, является одной из традиционных форм внеклассной работы. С одной стороны, — это форма проверки знаний, так как задания нацелены на проверку владения обучающимися всеми видами речевой деятельности на иностранном языке, а с другой стороны — олимпиада показывает возможности и перспективы, которые открывает перед человеком владение иностранным языком. Олимпиада позволяет учителям сравнить результаты своей работы с результатами коллег, а также увлечь учеников своим предметом.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При подготовке к олимпиадам большое внимание уделяю навыкам работы над различными аспектами языка и видами речевой деятельности. Целенаправленная работа на уроках позволяет выявить обучающихся с устойчивой познавательной мотивацией по предмету и организовать их внеурочную деятельность на факультативах и в кружках с использованием индивидуальных образовательных маршрутов, что в дальнейшем и привлекает их к участию в олимпиадах и различных конкурсах, к выполнению творческих работ. Школьная олимпиада является действенным средством выявления, поддержки и сопровождения большого количества детей. Олимпиада способствует развитию у школьников интереса к самостоятельному изучению языка путем чтения специальной литературы, работы со словарями, справочниками, энциклопе</w:t>
      </w:r>
      <w:r w:rsidR="004B4B25">
        <w:rPr>
          <w:rFonts w:ascii="Times New Roman" w:hAnsi="Times New Roman" w:cs="Times New Roman"/>
          <w:sz w:val="24"/>
          <w:szCs w:val="24"/>
        </w:rPr>
        <w:t>диями</w:t>
      </w:r>
      <w:r w:rsidRPr="004B4B25">
        <w:rPr>
          <w:rFonts w:ascii="Times New Roman" w:hAnsi="Times New Roman" w:cs="Times New Roman"/>
          <w:sz w:val="24"/>
          <w:szCs w:val="24"/>
        </w:rPr>
        <w:t>. Считаю, что в каждой школе должно отводиться специальное время для подготовки одаренных учеников к участию в предметных олимпиадах. Это могут быть элективные курсы или факультативные курсы и кружки, причем разовых занятий в неделю недостаточно. Должна быть выстроена система занятий.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В процессе подготовки к олимпиадам различного уровня учителю необходимо научить школьников, прежде всего, внимательно прочитывать инструкции и формулировки каждого задания. При подготовке к выполнению заданий по аудированию и педагогам и ученикам необходимо обратить внимание на следующее. Аудирование является одним из самых сложных видов речевой деятельности. Необходимо учить учеников понимать текст с первого предъявления, поскольку в реальных ситуациях общения повторы зачастую исключены. Обучаемым необходимо иметь «возможность слушать как мужские, так и женские голоса на иностранном языке. Если они аудируют только своего учителя, то есть опасность того, что людей противоположного пола они не смогут понимать чисто психологически. Поэтому н</w:t>
      </w:r>
      <w:r w:rsidR="001B0A24">
        <w:rPr>
          <w:rFonts w:ascii="Times New Roman" w:hAnsi="Times New Roman" w:cs="Times New Roman"/>
          <w:sz w:val="24"/>
          <w:szCs w:val="24"/>
        </w:rPr>
        <w:t>а всех современных аудиозаписях</w:t>
      </w:r>
      <w:r w:rsidRPr="004B4B25">
        <w:rPr>
          <w:rFonts w:ascii="Times New Roman" w:hAnsi="Times New Roman" w:cs="Times New Roman"/>
          <w:sz w:val="24"/>
          <w:szCs w:val="24"/>
        </w:rPr>
        <w:t xml:space="preserve"> тексты начитываются как мужчинами, так и женщинами. Важно также, чтобы 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изучающие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 xml:space="preserve"> иностранный язык имели возможность аудировать люд</w:t>
      </w:r>
      <w:r w:rsidR="001B0A24">
        <w:rPr>
          <w:rFonts w:ascii="Times New Roman" w:hAnsi="Times New Roman" w:cs="Times New Roman"/>
          <w:sz w:val="24"/>
          <w:szCs w:val="24"/>
        </w:rPr>
        <w:t>ей разного возраста»</w:t>
      </w:r>
      <w:r w:rsidRPr="004B4B25">
        <w:rPr>
          <w:rFonts w:ascii="Times New Roman" w:hAnsi="Times New Roman" w:cs="Times New Roman"/>
          <w:sz w:val="24"/>
          <w:szCs w:val="24"/>
        </w:rPr>
        <w:t xml:space="preserve">. Знание </w:t>
      </w:r>
      <w:r w:rsidRPr="004B4B25">
        <w:rPr>
          <w:rFonts w:ascii="Times New Roman" w:hAnsi="Times New Roman" w:cs="Times New Roman"/>
          <w:sz w:val="24"/>
          <w:szCs w:val="24"/>
        </w:rPr>
        <w:lastRenderedPageBreak/>
        <w:t xml:space="preserve">речевых моделей, обслуживающих конкретные ситуации общения, наиболее частотных фразеологизмов и клише может значительно облегчить понимание речи на слух. Важны и отбор языкового и речевого материала, и система работы над лексикой. При обучении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учитель должен ориентироваться на речевой опыт учеников, корректировать его и выбирать соответствующую структуру работы с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аудиотекстом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>. Понимание потенциальных трудностей, которые тот или иной те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>едставляет для конкретной аудитории, может помочь грамотно организовать тренировку необходимых речевых умений.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Система работы с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аудиотекстами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обычно состоит из трех этапов: до прослушивания; во время прослушивания; после прослушивания. На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дотекстовом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этапе выполняются следующие задания: обсуждение вопросов/утверждений до прослушивания, догадка по заголовку/новым словам/возможным иллюстрациям, краткое изложение основной темы учителем, введение в проблематику текста. Этап слушания текста предполагает следующие задания: прослушать текст и вставить пропущенные слова в данных предложениях, прослушать текст и сказать, какие из предложенных ниже словосочетаний употреблялись в нем без каких-либо изменений, прослушать текст и сказать, какие определения к следующим словам в нем встречались, закончить данные предложения.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Послетекстовый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этап предполагает возможность использовать прослушанный те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кст дл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>я дальнейшего развития навыков устной и письменной речи.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В процессе обучения и подготовки к олимпиадам у учеников необходимо сформировать умения отделять главную информацию 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 xml:space="preserve"> второстепенной; выявлять наиболее значимые факты; определять свое отношение к ним, извлекать из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необходимую/интересующую информацию.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На старшей ступени обучения ученики «должны овладеть основами культуры работы с различными типами письменного текста, преимущественно аутентичного характера, включая выбор оптимальной стратегии чтения с учетом своих коммуникативных и познавательных потребностей и функционального </w:t>
      </w:r>
      <w:r w:rsidR="001B0A24">
        <w:rPr>
          <w:rFonts w:ascii="Times New Roman" w:hAnsi="Times New Roman" w:cs="Times New Roman"/>
          <w:sz w:val="24"/>
          <w:szCs w:val="24"/>
        </w:rPr>
        <w:t>типа и назначения текста</w:t>
      </w:r>
      <w:r w:rsidRPr="004B4B25">
        <w:rPr>
          <w:rFonts w:ascii="Times New Roman" w:hAnsi="Times New Roman" w:cs="Times New Roman"/>
          <w:sz w:val="24"/>
          <w:szCs w:val="24"/>
        </w:rPr>
        <w:t>. При подготовке к выполнению олимпиадных заданий по чтению учителю необходимо тренировать детей в чтении аутентичных</w:t>
      </w:r>
      <w:r w:rsidR="001B0A24">
        <w:rPr>
          <w:rFonts w:ascii="Times New Roman" w:hAnsi="Times New Roman" w:cs="Times New Roman"/>
          <w:sz w:val="24"/>
          <w:szCs w:val="24"/>
        </w:rPr>
        <w:t xml:space="preserve"> (первозданный, </w:t>
      </w:r>
      <w:r w:rsidR="001A1319" w:rsidRPr="004B4B25">
        <w:rPr>
          <w:rFonts w:ascii="Times New Roman" w:hAnsi="Times New Roman" w:cs="Times New Roman"/>
          <w:sz w:val="24"/>
          <w:szCs w:val="24"/>
        </w:rPr>
        <w:t xml:space="preserve"> данный носителями </w:t>
      </w:r>
      <w:proofErr w:type="spellStart"/>
      <w:r w:rsidR="001A1319" w:rsidRPr="004B4B25"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 w:rsidR="001A1319" w:rsidRPr="004B4B25">
        <w:rPr>
          <w:rFonts w:ascii="Times New Roman" w:hAnsi="Times New Roman" w:cs="Times New Roman"/>
          <w:sz w:val="24"/>
          <w:szCs w:val="24"/>
        </w:rPr>
        <w:t>,</w:t>
      </w:r>
      <w:r w:rsidR="001B0A2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1B0A24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1B0A24">
        <w:rPr>
          <w:rFonts w:ascii="Times New Roman" w:hAnsi="Times New Roman" w:cs="Times New Roman"/>
          <w:sz w:val="24"/>
          <w:szCs w:val="24"/>
        </w:rPr>
        <w:t xml:space="preserve"> обработки</w:t>
      </w:r>
      <w:r w:rsidR="001A1319" w:rsidRPr="004B4B25">
        <w:rPr>
          <w:rFonts w:ascii="Times New Roman" w:hAnsi="Times New Roman" w:cs="Times New Roman"/>
          <w:sz w:val="24"/>
          <w:szCs w:val="24"/>
        </w:rPr>
        <w:t xml:space="preserve">) </w:t>
      </w:r>
      <w:r w:rsidRPr="004B4B25">
        <w:rPr>
          <w:rFonts w:ascii="Times New Roman" w:hAnsi="Times New Roman" w:cs="Times New Roman"/>
          <w:sz w:val="24"/>
          <w:szCs w:val="24"/>
        </w:rPr>
        <w:t xml:space="preserve"> текстов «разных стилей (публицистические, художественные, научно-популярные, прагматические), используя основные виды чтения (ознакомительное, изучающее, поисковое/просмотровое) в зависимости от ком</w:t>
      </w:r>
      <w:r w:rsidR="001B0A24">
        <w:rPr>
          <w:rFonts w:ascii="Times New Roman" w:hAnsi="Times New Roman" w:cs="Times New Roman"/>
          <w:sz w:val="24"/>
          <w:szCs w:val="24"/>
        </w:rPr>
        <w:t>муникативной задачи»</w:t>
      </w:r>
      <w:r w:rsidRPr="004B4B25">
        <w:rPr>
          <w:rFonts w:ascii="Times New Roman" w:hAnsi="Times New Roman" w:cs="Times New Roman"/>
          <w:sz w:val="24"/>
          <w:szCs w:val="24"/>
        </w:rPr>
        <w:t>. Учителю необходимо научить учеников извлекать информацию из текста в том объеме, который необходим для решения конкретной речевой задачи, используя определенные технологии чтения.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Для эффективного чтения на иностранном языке необходимо сформировать следующие навыки: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игнорировать неизвестное, если оно не мешает выполнению поставленной задачи;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вычленять смысловую информацию;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читать по ключевым словам;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работать со словарем;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использовать сноски и комментарии, предлагаемые в тексте;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интерпретировать и трансформировать текст и т.д.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Поскольку целью обучения чтению является формирование умений просмотрового, ознакомительного и изучающего чтения, т.е. умений извлекать информацию в нужном объеме для решения конкретной речевой задачи, то и на олимпиаде чтение проверяется именно с данных позиций.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При контроле чтения могут быть использованы различные формы заданий: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задание на множественную подстановку;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задание на множественный выбор;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восстановление текста;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поиск конкретной информации.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Работу с текстом следует проводить по трем этапам: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4B25">
        <w:rPr>
          <w:rFonts w:ascii="Times New Roman" w:hAnsi="Times New Roman" w:cs="Times New Roman"/>
          <w:sz w:val="24"/>
          <w:szCs w:val="24"/>
        </w:rPr>
        <w:lastRenderedPageBreak/>
        <w:t>Дотекстовый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этап (работа с заголовком, использование ассоциаций, связанных с именем автора, формулировка предположения о тематике текста на основе имеющихся иллюстраций, определение тематики/проблематики текста на основе языковой догадки, определение тематики/проблематики текста по вопросам или утверждениям).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Текстовый этап (ответы на предложенные вопросы, подтверждение правильности/ложности утверждений, выбор подходящего заголовка к каждому из абзацев и т.д.).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Послетекстовый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этап, на котором выполняются следующие упражнения и задания: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Опровергнуть утверждения или согласиться с ними.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Доказать, что...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Охарактеризовать...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Сказать, какое из следующих высказываний наиболее точно передает основную мысль текста. Обосновать свой ответ.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Сказать, с каким из данных выражений был не согласен автор.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Составить план текста, выделив его основные мысли.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Рассказать текст от лица главного героя (злодея, наблюдателя, журналиста и т.д.).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Кратко изложить содержание текста/составить аннотацию к нему.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При подготовке к выполнению заданий лексико-грамматического теста учителю необходимо обратить внимание на то, что ученики должны иметь знания в области словообразования, формообразования глаголов, существительных, прилагательных, местоимений и числительных, так как ряд заданий проверяют навыки образования словоформ и употребления лексики.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При подготовке к выполнению заданий по письму необходимо обратить внимание обучающихся на следующие моменты: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внимательно изучить установку и понять цель письма: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что я пишу (письмо, отчет, рассказ, статью и т.д.);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кому я это пишу (учителю, предполагаемому работодателю, другу);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зачем я это пишу (проинформировать, развлечь, предостеречь и т.д.).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Обучающиеся должны: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- научиться 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 xml:space="preserve"> использовать опорные тексты, выбирая и перефразируя полезную информацию из них;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использовать различные приемы логической организации и связи текста;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варьировать использование структур и лексики (особенно вводных структур в начале предложений);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делить тексты на абзацы;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соблюдать правила словообразования, орфографии и пунктуации;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использовать синонимы и избегать повторения одного и того же слова;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помнить об особенностях жанра текста;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не выходить за рамки указанного объема.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«Иностранный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</w:t>
      </w:r>
      <w:r w:rsidR="001B0A24">
        <w:rPr>
          <w:rFonts w:ascii="Times New Roman" w:hAnsi="Times New Roman" w:cs="Times New Roman"/>
          <w:sz w:val="24"/>
          <w:szCs w:val="24"/>
        </w:rPr>
        <w:t>гической подготовки»</w:t>
      </w:r>
      <w:r w:rsidRPr="004B4B25">
        <w:rPr>
          <w:rFonts w:ascii="Times New Roman" w:hAnsi="Times New Roman" w:cs="Times New Roman"/>
          <w:sz w:val="24"/>
          <w:szCs w:val="24"/>
        </w:rPr>
        <w:t>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Таким образом, олимпиады являются важным направлением работы с одаренными детьми. При подготовке одаренных детей педагогу нужно психологически настроить участника на успех, подобрать индивидуальный план подготовки и использовать различные приемы и методы обучения. Главной задачей педагога при этом является содействие интеллектуальному, эмоциональному и нравственному росту личности, создание условий для самореализации учащихся. Работа с одаренными детьми доставляет огромное удовольствие педагогу, потому что, во-первых, учитель видит отдачу, результаты своего труда, во- вторых, видит личностный рост учащихся, в-третьих, с ними просто приятно общаться как с интересными людьми, можно свободно обмениваться точками зрения, подискутировать.</w:t>
      </w:r>
    </w:p>
    <w:p w:rsidR="00CC04A8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lastRenderedPageBreak/>
        <w:t>Понятно, что как в любом состязании, в олимпиадах разного уровня есть и победители, есть и побежденные. Поэтому важно, чтобы результат очередной олимпиады воспринимался каждым участником как очередная победа, пусть не в сравнении с другими участниками, но в сравнении с самим собой. Такой рост личных достижений требует серьезной и целенаправленной подготовки, а постоянная работа над собой будет способствовать формированию творческой личности и успешной деятельности во всех областях. Данная система подготовки учащихся полностью себя оправдывает. Она работает не только на реальный результат, но и на то, чтобы разбудить и заинтересовать ученика. Участие в олимпиадах способствует наиболее полному раскрытию творческого потенциала учащихся, поддержанию и развитию у них интереса к предметам, а также позволяет ребятам почувствовать свой успешный рост.</w:t>
      </w:r>
    </w:p>
    <w:p w:rsidR="001B0A24" w:rsidRDefault="001B0A24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0A24" w:rsidRPr="004B4B25" w:rsidRDefault="001B0A24" w:rsidP="001B0A24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за внимание!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Default="00A30C51" w:rsidP="00CC04A8">
      <w:pPr>
        <w:ind w:right="1245"/>
      </w:pPr>
    </w:p>
    <w:sectPr w:rsidR="00A30C51" w:rsidSect="00A30C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210A"/>
    <w:rsid w:val="001A1319"/>
    <w:rsid w:val="001B0A24"/>
    <w:rsid w:val="002B7F70"/>
    <w:rsid w:val="002E6B92"/>
    <w:rsid w:val="00372D54"/>
    <w:rsid w:val="004B4B25"/>
    <w:rsid w:val="00685433"/>
    <w:rsid w:val="00A30C51"/>
    <w:rsid w:val="00AB210A"/>
    <w:rsid w:val="00AB278F"/>
    <w:rsid w:val="00B7678B"/>
    <w:rsid w:val="00CC04A8"/>
    <w:rsid w:val="00CE5942"/>
    <w:rsid w:val="00D80D55"/>
    <w:rsid w:val="00DC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2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CC04A8"/>
    <w:pPr>
      <w:spacing w:after="0" w:line="240" w:lineRule="auto"/>
    </w:pPr>
  </w:style>
  <w:style w:type="character" w:styleId="a6">
    <w:name w:val="Strong"/>
    <w:basedOn w:val="a0"/>
    <w:uiPriority w:val="22"/>
    <w:qFormat/>
    <w:rsid w:val="00685433"/>
    <w:rPr>
      <w:b/>
      <w:bCs/>
    </w:rPr>
  </w:style>
  <w:style w:type="character" w:customStyle="1" w:styleId="a5">
    <w:name w:val="Без интервала Знак"/>
    <w:link w:val="a4"/>
    <w:uiPriority w:val="1"/>
    <w:rsid w:val="00B7678B"/>
  </w:style>
  <w:style w:type="paragraph" w:customStyle="1" w:styleId="Standard">
    <w:name w:val="Standard"/>
    <w:rsid w:val="00B7678B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a7">
    <w:name w:val="Название Знак"/>
    <w:basedOn w:val="a0"/>
    <w:rsid w:val="00B7678B"/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093D6-179D-439A-9072-EBD848B0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2020-11-12T12:18:00Z</dcterms:created>
  <dcterms:modified xsi:type="dcterms:W3CDTF">2020-11-12T14:26:00Z</dcterms:modified>
</cp:coreProperties>
</file>