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80" w:rsidRDefault="00DC7180" w:rsidP="00DC7180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АНАЛИЗ РАБОТЫ</w:t>
      </w:r>
    </w:p>
    <w:p w:rsidR="00DC7180" w:rsidRDefault="00DC7180" w:rsidP="00DC7180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МО УЧИТЕЛЕЙ ИНОСТРАННОГО ЯЗЫКА</w:t>
      </w:r>
    </w:p>
    <w:p w:rsidR="00DC7180" w:rsidRDefault="00DC7180" w:rsidP="00DC7180">
      <w:pPr>
        <w:keepNext/>
        <w:suppressAutoHyphens w:val="0"/>
        <w:jc w:val="center"/>
        <w:outlineLvl w:val="0"/>
        <w:rPr>
          <w:rFonts w:eastAsia="Times New Roman"/>
          <w:b/>
          <w:bCs/>
          <w:color w:val="000000"/>
          <w:kern w:val="36"/>
          <w:lang w:eastAsia="ru-RU" w:bidi="ar-SA"/>
        </w:rPr>
      </w:pPr>
      <w:r>
        <w:rPr>
          <w:rFonts w:eastAsia="Times New Roman"/>
          <w:b/>
          <w:bCs/>
          <w:color w:val="000000"/>
          <w:kern w:val="36"/>
          <w:sz w:val="28"/>
          <w:szCs w:val="28"/>
          <w:lang w:eastAsia="ru-RU" w:bidi="ar-SA"/>
        </w:rPr>
        <w:t>ЗА 2019-2020 УЧЕБНЫЙ ГОД</w:t>
      </w:r>
    </w:p>
    <w:p w:rsidR="00DC7180" w:rsidRPr="008660A8" w:rsidRDefault="00DC7180" w:rsidP="00DC7180">
      <w:pPr>
        <w:suppressAutoHyphens w:val="0"/>
        <w:spacing w:after="200" w:line="253" w:lineRule="atLeast"/>
        <w:jc w:val="center"/>
        <w:rPr>
          <w:rFonts w:eastAsia="Times New Roman"/>
          <w:color w:val="000000"/>
          <w:kern w:val="0"/>
          <w:sz w:val="22"/>
          <w:szCs w:val="22"/>
          <w:lang w:eastAsia="ru-RU" w:bidi="ar-SA"/>
        </w:rPr>
      </w:pPr>
      <w:r w:rsidRPr="008660A8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В 2019-2020  деятельность районного  МО учителей иностранного языка строилась  в соответствии с планом методической работы района и над реализацией методической темы </w:t>
      </w:r>
      <w:r w:rsidRPr="008660A8">
        <w:rPr>
          <w:rFonts w:eastAsia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«Развитие компетентностей участников образовательного процесса как фактор повышения качества образовательной деятельности».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Целью работы</w:t>
      </w: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было дальнейшее совершенствование уровня профессиональных компетентностей учителей как важнейшего фактора, влияющего на качество знаний учащихся.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Исходя из «Концепции модернизации образования», </w:t>
      </w:r>
      <w:r w:rsidRPr="008660A8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основными направлениями деятельности МО являлись: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·        модернизация образовательного процесса;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·        личностно-ориентированное индивидуальное образование;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·        усиление роли дисциплин гуманитарной направленности;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Районное МО учителей иностранного языка работало над претворением в жизнь следующих </w:t>
      </w:r>
      <w:r w:rsidRPr="008660A8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задач: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1.     Выполнение Государственного стандарта знаний по предмету и учебного плана всеми учителями иностранного языка, совершенствование знаний педагогов в области методики преподавания иностранного языка в условиях реализации обновлённого содержания образования.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2.     Изучение и реализация методической темы  </w:t>
      </w:r>
      <w:r w:rsidRPr="008660A8">
        <w:rPr>
          <w:rFonts w:eastAsia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«Развитие компетентностей участников образовательного процесса как фактор повышения качества образовательной деятельности».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3.     Повышение качества обучения и дифференцированный подход к оценке знаний, умений и навыков учащихся.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4.     Совершенствование методики проведения учебных занятий на основе формирования коммуникативной компетенции учащихся.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5.     Развитие профессиональной компетентности учителей ИЯ, совершенствование их педагогического мастерства. Содействие профессиональному становлению молодых специалистов.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6.     Изучение, освоение и внедрение в учебный процесс современных образовательных технологий; использование проектной технологии на уроках иностранного языка и тестовой технологии для контроля всех аспектов языка.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7.     Использование возможностей уроков иностранного языка для развития в каждом учащемся патриотических, гражданских, </w:t>
      </w: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lastRenderedPageBreak/>
        <w:t>нравственных и эстетических чувств на основе концепции воспитательной работы.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8.     Организация системной работы по подготовке учащихся к ГИА и ЕГЭ, начиная с 8 класса.</w:t>
      </w:r>
    </w:p>
    <w:p w:rsidR="00DC7180" w:rsidRPr="008660A8" w:rsidRDefault="00DC7180" w:rsidP="00DC7180">
      <w:pPr>
        <w:suppressAutoHyphens w:val="0"/>
        <w:spacing w:line="240" w:lineRule="atLeast"/>
        <w:ind w:left="720" w:hanging="360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9.     Обобщение, изучение, распространение опыта работы учителей иностранных языков по всем направлениям учебно-воспитательной деятельности.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DC7180" w:rsidRPr="008660A8" w:rsidRDefault="00DC7180" w:rsidP="00DC7180">
      <w:pPr>
        <w:tabs>
          <w:tab w:val="left" w:pos="1791"/>
        </w:tabs>
        <w:rPr>
          <w:rFonts w:eastAsia="Times New Roman"/>
          <w:b/>
          <w:color w:val="000000"/>
          <w:sz w:val="36"/>
          <w:szCs w:val="36"/>
          <w:lang w:eastAsia="ru-RU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                   Повышение профессиональной компетенции учителей иностранного языка в свете новых постановлений о школе, их активное включение в педагогический поиск, совершенствование анализа и критериев оценки их работы остались основными направлениями деятельности методического объединения. В течени</w:t>
      </w:r>
      <w:proofErr w:type="gramStart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и</w:t>
      </w:r>
      <w:proofErr w:type="gramEnd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учеб</w:t>
      </w:r>
      <w:r w:rsid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ного года  было проведено два</w:t>
      </w: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плановых теоретических семинаров в МКОУ СОШ №3 </w:t>
      </w:r>
      <w:r w:rsidRPr="008660A8">
        <w:rPr>
          <w:rFonts w:eastAsia="Times New Roman"/>
          <w:color w:val="000000"/>
          <w:sz w:val="28"/>
          <w:szCs w:val="28"/>
          <w:lang w:eastAsia="ru-RU"/>
        </w:rPr>
        <w:t>«Моделирование системы работы учителей иностранного языка в условиях введения ФГОС основного общего образования»</w:t>
      </w: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на которых обсуждались вопросы распространения актуального педагогического опыта учителей, анализировались различные формы реализации мастерства.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 В октябре 2019 года была проведена районная  олимпиада по английскому языку, в которой приняли участие 49  школьников 7-11 классов.   </w:t>
      </w:r>
    </w:p>
    <w:p w:rsidR="00DC7180" w:rsidRPr="008660A8" w:rsidRDefault="00DC7180" w:rsidP="00DC7180">
      <w:pPr>
        <w:suppressAutoHyphens w:val="0"/>
        <w:spacing w:line="240" w:lineRule="atLeast"/>
        <w:jc w:val="center"/>
        <w:rPr>
          <w:rFonts w:eastAsia="Times New Roman"/>
          <w:b/>
          <w:color w:val="000000"/>
          <w:kern w:val="0"/>
          <w:sz w:val="28"/>
          <w:szCs w:val="28"/>
          <w:lang w:eastAsia="ru-RU" w:bidi="ar-SA"/>
        </w:rPr>
      </w:pPr>
    </w:p>
    <w:p w:rsidR="00DC7180" w:rsidRPr="008660A8" w:rsidRDefault="00DC7180" w:rsidP="00DC7180">
      <w:pPr>
        <w:suppressAutoHyphens w:val="0"/>
        <w:spacing w:line="240" w:lineRule="atLeast"/>
        <w:jc w:val="center"/>
        <w:rPr>
          <w:rFonts w:eastAsia="Times New Roman"/>
          <w:b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b/>
          <w:color w:val="000000"/>
          <w:kern w:val="0"/>
          <w:sz w:val="28"/>
          <w:szCs w:val="28"/>
          <w:lang w:eastAsia="ru-RU" w:bidi="ar-SA"/>
        </w:rPr>
        <w:t>Информация о победителях и призерах 2 этапа</w:t>
      </w:r>
    </w:p>
    <w:p w:rsidR="00DC7180" w:rsidRPr="008660A8" w:rsidRDefault="00DC7180" w:rsidP="00DC7180">
      <w:pPr>
        <w:tabs>
          <w:tab w:val="left" w:pos="990"/>
        </w:tabs>
        <w:suppressAutoHyphens w:val="0"/>
        <w:spacing w:line="240" w:lineRule="atLeast"/>
        <w:rPr>
          <w:rFonts w:eastAsia="Times New Roman"/>
          <w:b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b/>
          <w:color w:val="000000"/>
          <w:kern w:val="0"/>
          <w:sz w:val="28"/>
          <w:szCs w:val="28"/>
          <w:lang w:eastAsia="ru-RU" w:bidi="ar-SA"/>
        </w:rPr>
        <w:tab/>
      </w:r>
    </w:p>
    <w:tbl>
      <w:tblPr>
        <w:tblStyle w:val="a3"/>
        <w:tblW w:w="0" w:type="auto"/>
        <w:tblInd w:w="0" w:type="dxa"/>
        <w:tblLook w:val="04A0"/>
      </w:tblPr>
      <w:tblGrid>
        <w:gridCol w:w="1914"/>
        <w:gridCol w:w="1914"/>
      </w:tblGrid>
      <w:tr w:rsidR="00DC7180" w:rsidRPr="008660A8" w:rsidTr="00DC7180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color w:val="000000"/>
                <w:kern w:val="0"/>
                <w:sz w:val="28"/>
                <w:szCs w:val="28"/>
                <w:lang w:eastAsia="ru-RU" w:bidi="ar-SA"/>
              </w:rPr>
              <w:t>11 класс10 класс 9 класс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color w:val="000000"/>
                <w:kern w:val="0"/>
                <w:sz w:val="28"/>
                <w:szCs w:val="28"/>
                <w:lang w:eastAsia="ru-RU" w:bidi="ar-SA"/>
              </w:rPr>
              <w:t>8 класс</w:t>
            </w:r>
          </w:p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color w:val="000000"/>
                <w:kern w:val="0"/>
                <w:sz w:val="28"/>
                <w:szCs w:val="28"/>
                <w:lang w:eastAsia="ru-RU" w:bidi="ar-SA"/>
              </w:rPr>
              <w:t>7 класс</w:t>
            </w:r>
          </w:p>
        </w:tc>
      </w:tr>
      <w:tr w:rsidR="00DC7180" w:rsidRPr="008660A8" w:rsidTr="00DC7180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1 мест</w:t>
            </w:r>
            <w:proofErr w:type="gramStart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о-</w:t>
            </w:r>
            <w:proofErr w:type="gramEnd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 </w:t>
            </w:r>
            <w:proofErr w:type="spellStart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Жирнова</w:t>
            </w:r>
            <w:proofErr w:type="spellEnd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Полина</w:t>
            </w:r>
          </w:p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МКОУ СОШ № 3</w:t>
            </w:r>
          </w:p>
          <w:p w:rsidR="00DC7180" w:rsidRPr="008660A8" w:rsidRDefault="00DC7180">
            <w:pPr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 2 место</w:t>
            </w:r>
          </w:p>
          <w:p w:rsidR="00DC7180" w:rsidRPr="008660A8" w:rsidRDefault="00DC7180">
            <w:pPr>
              <w:spacing w:line="240" w:lineRule="atLeast"/>
              <w:rPr>
                <w:rFonts w:eastAsia="Times New Roman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Назарова Полина</w:t>
            </w:r>
          </w:p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МКОУ СОШ №3</w:t>
            </w:r>
          </w:p>
          <w:p w:rsidR="00DC7180" w:rsidRPr="008660A8" w:rsidRDefault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80" w:rsidRPr="008660A8" w:rsidRDefault="00DC7180" w:rsidP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1 место – </w:t>
            </w:r>
          </w:p>
          <w:p w:rsidR="00DC7180" w:rsidRPr="008660A8" w:rsidRDefault="00DC7180" w:rsidP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>Коломыцева</w:t>
            </w:r>
            <w:proofErr w:type="spellEnd"/>
            <w:r w:rsidRPr="008660A8"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  <w:t xml:space="preserve"> Аксинья МКОУ СОШ №3</w:t>
            </w:r>
          </w:p>
          <w:p w:rsidR="00DC7180" w:rsidRPr="008660A8" w:rsidRDefault="00DC7180" w:rsidP="00DC7180">
            <w:pPr>
              <w:tabs>
                <w:tab w:val="left" w:pos="990"/>
              </w:tabs>
              <w:suppressAutoHyphens w:val="0"/>
              <w:spacing w:line="240" w:lineRule="atLeast"/>
              <w:rPr>
                <w:rFonts w:eastAsia="Times New Roman"/>
                <w:b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DC7180" w:rsidRPr="008660A8" w:rsidRDefault="00DC7180" w:rsidP="00DC7180">
      <w:pPr>
        <w:tabs>
          <w:tab w:val="left" w:pos="990"/>
        </w:tabs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</w:p>
    <w:p w:rsidR="00DC7180" w:rsidRPr="008660A8" w:rsidRDefault="00DC7180" w:rsidP="00DC7180">
      <w:pPr>
        <w:tabs>
          <w:tab w:val="left" w:pos="990"/>
        </w:tabs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На краевой этап олимпиады прошло двое учеников района МКОУ СОШ №3 ,МКОУ СОШ №6 </w:t>
      </w:r>
    </w:p>
    <w:p w:rsidR="00DC7180" w:rsidRPr="008660A8" w:rsidRDefault="00DC7180" w:rsidP="00DC7180">
      <w:pPr>
        <w:tabs>
          <w:tab w:val="left" w:pos="990"/>
        </w:tabs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  В этом учебном году в ЕГЭ приняло участие 8 учащихся</w:t>
      </w:r>
      <w:proofErr w:type="gramStart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.</w:t>
      </w:r>
      <w:proofErr w:type="gramEnd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 xml:space="preserve"> Все они подтвердили свои отличные и хорошие оценки по предмету, справившись с заданиями 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lastRenderedPageBreak/>
        <w:t>Основными формами повышения мастерства стало обучение на курсах повышения квалификации в СКИПКРО, обучающие семинары  в Ставрополе, заседания районного МО.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Планируя работу МО на 2020-2021 учебный год, необходимо продолжить деятельность в соответствии с основными задачами, активно использовать современные педагогические и компьютерные технологии, обратить особое внимание на работу с одарёнными детьми, а также использовать новинки методической литературы для организации и проведения обучения начинающих педагогов. Необходимо больше уделять внимание </w:t>
      </w:r>
      <w:proofErr w:type="spellStart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взаимопосещению</w:t>
      </w:r>
      <w:proofErr w:type="spellEnd"/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уроков, обмену опытом  работы, проведению мероприятий по внеклассной работе для расширения кругозора учащихся, формированию уважения и интереса к культуре и народу страны изучаемого языка, повышению мотивации школьников к изучению иностранного языка.  Продолжить работу по подготовке учащихся к сдаче ЕГЭ по иностранным языкам.</w:t>
      </w:r>
    </w:p>
    <w:p w:rsidR="00DC7180" w:rsidRPr="008660A8" w:rsidRDefault="00DC7180" w:rsidP="00DC7180">
      <w:pPr>
        <w:suppressAutoHyphens w:val="0"/>
        <w:spacing w:line="240" w:lineRule="atLeast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 w:rsidRPr="008660A8">
        <w:rPr>
          <w:rFonts w:eastAsia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DC7180" w:rsidRPr="008660A8" w:rsidRDefault="00DC7180" w:rsidP="00DC7180">
      <w:pPr>
        <w:spacing w:line="240" w:lineRule="atLeast"/>
        <w:rPr>
          <w:sz w:val="28"/>
          <w:szCs w:val="28"/>
        </w:rPr>
      </w:pPr>
    </w:p>
    <w:p w:rsidR="00DC7180" w:rsidRPr="008660A8" w:rsidRDefault="00DC7180" w:rsidP="00DC7180">
      <w:pPr>
        <w:spacing w:line="240" w:lineRule="atLeast"/>
        <w:rPr>
          <w:sz w:val="28"/>
          <w:szCs w:val="28"/>
        </w:rPr>
      </w:pPr>
    </w:p>
    <w:p w:rsidR="00DC7180" w:rsidRPr="008660A8" w:rsidRDefault="00DC7180" w:rsidP="00DC7180"/>
    <w:p w:rsidR="000028CA" w:rsidRPr="008660A8" w:rsidRDefault="000028CA"/>
    <w:sectPr w:rsidR="000028CA" w:rsidRPr="008660A8" w:rsidSect="0000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C7180"/>
    <w:rsid w:val="000028CA"/>
    <w:rsid w:val="00031C69"/>
    <w:rsid w:val="00095B6E"/>
    <w:rsid w:val="001D6D60"/>
    <w:rsid w:val="004E75D8"/>
    <w:rsid w:val="008660A8"/>
    <w:rsid w:val="008E5A69"/>
    <w:rsid w:val="00BF11D8"/>
    <w:rsid w:val="00DC7180"/>
    <w:rsid w:val="00E04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80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МКОУСОШ 3</cp:lastModifiedBy>
  <cp:revision>2</cp:revision>
  <cp:lastPrinted>2020-08-20T10:14:00Z</cp:lastPrinted>
  <dcterms:created xsi:type="dcterms:W3CDTF">2020-08-20T09:30:00Z</dcterms:created>
  <dcterms:modified xsi:type="dcterms:W3CDTF">2020-08-20T10:16:00Z</dcterms:modified>
</cp:coreProperties>
</file>