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D6" w:rsidRPr="00CE45D6" w:rsidRDefault="00CE45D6" w:rsidP="00CE45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5D6">
        <w:rPr>
          <w:rFonts w:ascii="Times New Roman" w:eastAsia="Times New Roman" w:hAnsi="Times New Roman" w:cs="Times New Roman"/>
          <w:b/>
          <w:sz w:val="28"/>
          <w:szCs w:val="28"/>
        </w:rPr>
        <w:t>Нефтекумский городской округ Ставропольского края</w:t>
      </w:r>
    </w:p>
    <w:p w:rsidR="00CE45D6" w:rsidRPr="00CE45D6" w:rsidRDefault="00926EF2" w:rsidP="00CE45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CE45D6" w:rsidRPr="00CE45D6">
        <w:rPr>
          <w:rFonts w:ascii="Times New Roman" w:eastAsia="Times New Roman" w:hAnsi="Times New Roman" w:cs="Times New Roman"/>
          <w:b/>
          <w:sz w:val="28"/>
          <w:szCs w:val="28"/>
        </w:rPr>
        <w:t>айонное методическое объединение учителей химии</w:t>
      </w:r>
    </w:p>
    <w:p w:rsidR="00DD1702" w:rsidRPr="00CE45D6" w:rsidRDefault="00DD1702">
      <w:pPr>
        <w:rPr>
          <w:b/>
        </w:rPr>
      </w:pPr>
    </w:p>
    <w:p w:rsidR="00DD1702" w:rsidRPr="00DD1702" w:rsidRDefault="00DD1702" w:rsidP="00DD1702"/>
    <w:p w:rsidR="00DD1702" w:rsidRPr="00DD1702" w:rsidRDefault="00DD1702" w:rsidP="00DD1702"/>
    <w:p w:rsidR="00DD1702" w:rsidRPr="00DD1702" w:rsidRDefault="00DD1702" w:rsidP="00DD1702"/>
    <w:p w:rsidR="00DD1702" w:rsidRDefault="00DD1702" w:rsidP="00DD1702"/>
    <w:p w:rsidR="00CE45D6" w:rsidRDefault="00DD1702" w:rsidP="00DD1702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D1702">
        <w:rPr>
          <w:rFonts w:ascii="Times New Roman" w:hAnsi="Times New Roman" w:cs="Times New Roman"/>
          <w:b/>
          <w:sz w:val="40"/>
          <w:szCs w:val="40"/>
        </w:rPr>
        <w:t xml:space="preserve">Развитие системы наставничества и обобщение педагогического опыта на площадках 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 «Точка</w:t>
      </w:r>
      <w:r w:rsidRPr="00DD1702">
        <w:rPr>
          <w:rFonts w:ascii="Times New Roman" w:hAnsi="Times New Roman" w:cs="Times New Roman"/>
          <w:b/>
          <w:sz w:val="40"/>
          <w:szCs w:val="40"/>
        </w:rPr>
        <w:t xml:space="preserve"> Роста»</w:t>
      </w: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E45D6">
        <w:rPr>
          <w:rFonts w:ascii="Times New Roman" w:eastAsia="Times New Roman" w:hAnsi="Times New Roman" w:cs="Times New Roman"/>
          <w:sz w:val="28"/>
          <w:szCs w:val="28"/>
        </w:rPr>
        <w:t xml:space="preserve">Л.И.Коровина, </w:t>
      </w:r>
    </w:p>
    <w:p w:rsidR="00CE45D6" w:rsidRPr="00CE45D6" w:rsidRDefault="00CE45D6" w:rsidP="00CE45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E45D6">
        <w:rPr>
          <w:rFonts w:ascii="Times New Roman" w:eastAsia="Times New Roman" w:hAnsi="Times New Roman" w:cs="Times New Roman"/>
          <w:sz w:val="28"/>
          <w:szCs w:val="28"/>
        </w:rPr>
        <w:t xml:space="preserve">учитель  химии </w:t>
      </w:r>
    </w:p>
    <w:p w:rsidR="00CE45D6" w:rsidRPr="00CE45D6" w:rsidRDefault="00CE45D6" w:rsidP="00CE45D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МК</w:t>
      </w:r>
      <w:r w:rsidRPr="00CE45D6">
        <w:rPr>
          <w:rFonts w:ascii="Times New Roman" w:eastAsia="Times New Roman" w:hAnsi="Times New Roman" w:cs="Times New Roman"/>
          <w:sz w:val="28"/>
          <w:szCs w:val="28"/>
        </w:rPr>
        <w:t xml:space="preserve">ОУ СОШ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E45D6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</w:p>
    <w:p w:rsidR="00CE45D6" w:rsidRDefault="00CE45D6" w:rsidP="00CE45D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Default="00CE45D6" w:rsidP="00CE45D6">
      <w:pPr>
        <w:rPr>
          <w:rFonts w:ascii="Times New Roman" w:hAnsi="Times New Roman" w:cs="Times New Roman"/>
          <w:sz w:val="40"/>
          <w:szCs w:val="40"/>
        </w:rPr>
      </w:pPr>
    </w:p>
    <w:p w:rsidR="00CE45D6" w:rsidRPr="00CE45D6" w:rsidRDefault="00CE45D6" w:rsidP="00CE45D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25.08.2022</w:t>
      </w:r>
    </w:p>
    <w:p w:rsidR="00E87EF1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Наставничество (менторство) — передача знаний от старшего поколению младшему. В древнегреческой мифологии Ментором звали советника Одиссея. Наставником Александра Великого считается Аристотель,</w:t>
      </w:r>
      <w:r w:rsidR="00D72BDA" w:rsidRPr="009738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Моцарта — Иоганн Себастьян Бах</w:t>
      </w:r>
      <w:r w:rsidRPr="009738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Молодым педагогам иметь наставника особенно важно: ведь знаний у вчерашних студентов много, а опыта пока нет. </w:t>
      </w:r>
    </w:p>
    <w:p w:rsidR="00E87EF1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российской системе образования модель наставничества в среде школьников пока мало распространена. Зато студенты регулярно проходят практики и стажировки до выхода на работу. </w:t>
      </w:r>
    </w:p>
    <w:p w:rsidR="00E87EF1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 минпросвещения</w:t>
      </w:r>
      <w:hyperlink r:id="rId7" w:tgtFrame="_blank" w:history="1">
        <w:r w:rsidRPr="009738B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работает</w:t>
        </w:r>
      </w:hyperlink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популяризацией иных видов менторства. Так, в </w:t>
      </w:r>
      <w:hyperlink r:id="rId8" w:tgtFrame="_blank" w:history="1">
        <w:r w:rsidRPr="009738B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распоряжении</w:t>
        </w:r>
      </w:hyperlink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ведомства от 25 декабря 2019 года речь идет о следующих </w:t>
      </w:r>
      <w:r w:rsidRPr="0097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формах</w:t>
      </w: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7EF1" w:rsidRPr="009738B9" w:rsidRDefault="00E87EF1" w:rsidP="009738B9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«ученик — ученик», когда наставником выступает учащийся от 15 до 19 лет;</w:t>
      </w:r>
    </w:p>
    <w:p w:rsidR="00E87EF1" w:rsidRPr="009738B9" w:rsidRDefault="00E87EF1" w:rsidP="009738B9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«предприятие/организация — ученик»: потенциальные будущие работодатели предоставляют наставников образовательным учреждениям. </w:t>
      </w:r>
    </w:p>
    <w:p w:rsidR="00E87EF1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среде педагогических работников за молодым педагогом закрепляют опытного учителя, к которому можно обратиться в сложной ситуации. Однако министр просвещения Сергей Кравцов </w:t>
      </w:r>
      <w:hyperlink r:id="rId9" w:history="1">
        <w:r w:rsidRPr="009738B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заявил</w:t>
        </w:r>
      </w:hyperlink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 школах планируется вводить </w:t>
      </w:r>
      <w:r w:rsidRPr="0097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новые квалификационные категории</w:t>
      </w: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учитель-методист и учитель-наставник. </w:t>
      </w:r>
    </w:p>
    <w:p w:rsidR="00E87EF1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Главная задача будущего учителя-наставника — адаптировать новых педагогов к работе в школе. На эту квалификацию (от понятия «должность» минпросвещения отказалось) </w:t>
      </w:r>
      <w:hyperlink r:id="rId10" w:history="1">
        <w:r w:rsidRPr="009738B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может претендовать</w:t>
        </w:r>
      </w:hyperlink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учитель:</w:t>
      </w:r>
    </w:p>
    <w:p w:rsidR="00E87EF1" w:rsidRPr="009738B9" w:rsidRDefault="00E87EF1" w:rsidP="009738B9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 высшей квалификационной категорией;</w:t>
      </w:r>
    </w:p>
    <w:p w:rsidR="00E87EF1" w:rsidRPr="009738B9" w:rsidRDefault="00E87EF1" w:rsidP="009738B9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 стажем педагогической работы не менее семи лет; </w:t>
      </w:r>
    </w:p>
    <w:p w:rsidR="00E87EF1" w:rsidRPr="009738B9" w:rsidRDefault="00E87EF1" w:rsidP="009738B9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прошедший программу дополнительного профессионального образования не ранее чем за три года до подачи заявки на категорию. </w:t>
      </w:r>
    </w:p>
    <w:p w:rsidR="00E87EF1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конкретно будет входить в обязанности учителя-наставника и какие выплаты он будет получать, пока не до конца ясно. </w:t>
      </w:r>
    </w:p>
    <w:p w:rsidR="009738B9" w:rsidRPr="009738B9" w:rsidRDefault="009738B9" w:rsidP="009738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Пример:</w:t>
      </w:r>
    </w:p>
    <w:p w:rsidR="00E87EF1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 Ульяновской области новую систему протестировали первыми. В 2019 году здесь </w:t>
      </w:r>
      <w:hyperlink r:id="rId11" w:history="1">
        <w:r w:rsidRPr="009738B9">
          <w:rPr>
            <w:rFonts w:ascii="Times New Roman" w:eastAsia="Times New Roman" w:hAnsi="Times New Roman" w:cs="Times New Roman"/>
            <w:i/>
            <w:color w:val="0044BB"/>
            <w:sz w:val="28"/>
            <w:szCs w:val="28"/>
            <w:u w:val="single"/>
            <w:lang w:eastAsia="ru-RU"/>
          </w:rPr>
          <w:t>приняли</w:t>
        </w:r>
      </w:hyperlink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законопроект, по которому направление «педагог-наставник» выделили в отдельную</w:t>
      </w:r>
      <w:r w:rsidRPr="009738B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категорию учителей</w:t>
      </w: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Наставник </w:t>
      </w:r>
      <w:hyperlink r:id="rId12" w:tgtFrame="_blank" w:history="1">
        <w:r w:rsidRPr="009738B9">
          <w:rPr>
            <w:rFonts w:ascii="Times New Roman" w:eastAsia="Times New Roman" w:hAnsi="Times New Roman" w:cs="Times New Roman"/>
            <w:i/>
            <w:color w:val="0044BB"/>
            <w:sz w:val="28"/>
            <w:szCs w:val="28"/>
            <w:u w:val="single"/>
            <w:lang w:eastAsia="ru-RU"/>
          </w:rPr>
          <w:t>должен иметь</w:t>
        </w:r>
      </w:hyperlink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высшую квалификационную категорию, стаж не менее 10 лет, публикации, опыт выступлений и мастер-классов, иные заслуги. </w:t>
      </w:r>
    </w:p>
    <w:p w:rsidR="00E87EF1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 его обязанности входит: </w:t>
      </w:r>
    </w:p>
    <w:p w:rsidR="00E87EF1" w:rsidRPr="009738B9" w:rsidRDefault="00E87EF1" w:rsidP="009738B9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осуществлять наставническую деятельность в отношении трех педагогов;</w:t>
      </w:r>
    </w:p>
    <w:p w:rsidR="00E87EF1" w:rsidRPr="009738B9" w:rsidRDefault="00E87EF1" w:rsidP="009738B9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разрабатывать для них программу наставничества;</w:t>
      </w:r>
    </w:p>
    <w:p w:rsidR="00E87EF1" w:rsidRPr="009738B9" w:rsidRDefault="00E87EF1" w:rsidP="009738B9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проводить образовательные мероприятия не менее одного раза в месяц для каждого; </w:t>
      </w:r>
    </w:p>
    <w:p w:rsidR="00E87EF1" w:rsidRPr="009738B9" w:rsidRDefault="00E87EF1" w:rsidP="009738B9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посещать их уроки; </w:t>
      </w:r>
    </w:p>
    <w:p w:rsidR="00E87EF1" w:rsidRPr="009738B9" w:rsidRDefault="00E87EF1" w:rsidP="009738B9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проводить семинары и консультации; </w:t>
      </w:r>
    </w:p>
    <w:p w:rsidR="00E87EF1" w:rsidRPr="009738B9" w:rsidRDefault="00E87EF1" w:rsidP="009738B9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вести личный сайт или блог;</w:t>
      </w:r>
    </w:p>
    <w:p w:rsidR="00E87EF1" w:rsidRPr="009738B9" w:rsidRDefault="00E87EF1" w:rsidP="009738B9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готовить отчеты для министерства. </w:t>
      </w:r>
    </w:p>
    <w:p w:rsidR="00BC362A" w:rsidRPr="009738B9" w:rsidRDefault="00E87EF1" w:rsidP="009738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Доплата педагогам-наставникам в Ульяновской области в 2019 году </w:t>
      </w:r>
      <w:hyperlink r:id="rId13" w:history="1">
        <w:r w:rsidRPr="009738B9">
          <w:rPr>
            <w:rFonts w:ascii="Times New Roman" w:eastAsia="Times New Roman" w:hAnsi="Times New Roman" w:cs="Times New Roman"/>
            <w:i/>
            <w:color w:val="0044BB"/>
            <w:sz w:val="28"/>
            <w:szCs w:val="28"/>
            <w:u w:val="single"/>
            <w:lang w:eastAsia="ru-RU"/>
          </w:rPr>
          <w:t>составляла</w:t>
        </w:r>
      </w:hyperlink>
      <w:r w:rsidRPr="009738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12 300 рублей в месяц. Деньги выделялись из областного бюджета. 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         Работа с молодыми специалистами, а также с вновь прибывшими педагогами </w:t>
      </w:r>
      <w:r w:rsidRPr="009738B9">
        <w:rPr>
          <w:rFonts w:ascii="Times New Roman" w:eastAsia="Calibri" w:hAnsi="Times New Roman" w:cs="Times New Roman"/>
          <w:i/>
          <w:sz w:val="28"/>
          <w:szCs w:val="28"/>
        </w:rPr>
        <w:t>в нашей школе</w:t>
      </w: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традиционно является одной из самых важных составляющих методической работы. </w:t>
      </w:r>
    </w:p>
    <w:p w:rsidR="00741627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                    Чтобы молодые специалисты с первых дней в школе чувствовал себя комфортно и уверенно во всех отношениях, чтобы у них не возникло разочарование в своей профессии, необходимо грамотно простроить работу по их адаптации с постановкой цели и задач.Системный подход к данной проблеме позволит недавнему выпускнику вуза быстро адаптироваться к работе.  Поэтому в нашей школе была поставлена задача   разработать рабочую программу «Работа с молодым специалистом».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b/>
          <w:sz w:val="28"/>
          <w:szCs w:val="28"/>
        </w:rPr>
        <w:t xml:space="preserve">         Цель работы</w:t>
      </w: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с молодыми и вновь прибывшими педагогами: создание в ОУ условий для профессионального роста молодых специалистов, способствующих снижению проблем адаптации и успешному вхождению в профессиональную деятельность молодого педагога.           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b/>
          <w:sz w:val="28"/>
          <w:szCs w:val="28"/>
        </w:rPr>
        <w:t xml:space="preserve">         Задачи: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         1. Создать условия для профессиональной адаптации молодых и вновь прибывших учителей в коллективе.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         2. Выявить затруднения в профессиональной практике и принять меры по их предупреждению в дальнейшей работе.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        3. Обеспечить постепенное вовлечение молодых и вновь прибывших учителей во все сферы школьной жизни.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        4. Включить учителей в самообразовательную и исследовательскую деятельность.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>5. Способствовать формированию творческой индивидуальности молодого учителя.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 6. Развивать профессиональное мышление и готовность к инновационным преобразованиям. 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Обучение молодых специалистов в нашей школе ведется через: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1) обучение педагога на рабочем месте, практика наставничества, участие в работе методических объединений;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2) самообразование – самостоятельное изучение образовательной программы, работа по плану саморазвития;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3) обучение на курсах повышения квалификации; </w:t>
      </w:r>
    </w:p>
    <w:p w:rsidR="00BC362A" w:rsidRPr="009738B9" w:rsidRDefault="00BC362A" w:rsidP="009738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8B9">
        <w:rPr>
          <w:rFonts w:ascii="Times New Roman" w:eastAsia="Calibri" w:hAnsi="Times New Roman" w:cs="Times New Roman"/>
          <w:sz w:val="28"/>
          <w:szCs w:val="28"/>
        </w:rPr>
        <w:t xml:space="preserve">4) организация методического сопровождения деятельности молодых специалистов.  </w:t>
      </w:r>
    </w:p>
    <w:p w:rsidR="00BC362A" w:rsidRPr="009738B9" w:rsidRDefault="00BC362A" w:rsidP="009738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Наставник должен помнить, что он не может и не должен быть ментором, поучающим молодого и неопытного преподавателя или только демонстрирующим свой собственный опыт. Наставничество – это постоянный диалог.</w:t>
      </w:r>
    </w:p>
    <w:p w:rsidR="00BC362A" w:rsidRPr="009738B9" w:rsidRDefault="00BC362A" w:rsidP="009738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В своей работе с молодым педагогом применяю наиболее эффективные формы взаимодействия: деловые и ролевые игры, работу в "малых группах", умение аргументировано формулировать мысли. Применяю такие формы работы с молодежью, когда они сами становятся экспертами: присутствуют друг у друга на уроках, посещают уроки своих старших коллег, рефлексируют, обмениваются опытом, мнениями. Большое значение играет умение проводить самоанализ своей деятельности, поэтому разработала</w:t>
      </w:r>
      <w:r w:rsidR="003D551A"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 по самоанализу урока. </w:t>
      </w:r>
    </w:p>
    <w:p w:rsidR="003D551A" w:rsidRPr="009738B9" w:rsidRDefault="00BC362A" w:rsidP="009738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 Целесообразно также проводить анкетирование молодых пе</w:t>
      </w:r>
      <w:r w:rsidR="003D551A" w:rsidRPr="00973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дагогов в течение учебного года.</w:t>
      </w:r>
    </w:p>
    <w:p w:rsidR="00BC362A" w:rsidRPr="009738B9" w:rsidRDefault="00BC362A" w:rsidP="009738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В нашей работе положительно себя зарекомендовала такая нетрадиционная форма работы наставника, как проведение аукциона педагогических идей. В процессе такого общения учителя отмечают для себя все интересное, что они хотели бы применить в своей работе</w:t>
      </w:r>
    </w:p>
    <w:p w:rsidR="00BC362A" w:rsidRPr="009738B9" w:rsidRDefault="00BC362A" w:rsidP="009738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Большое значение уделяю работе с родителями. С молодым специалистом разрабатываем родительские собрания на год. В течение года посещаю все родительские собрания. Потом вместе с молодым специалистом анализирую их.</w:t>
      </w:r>
    </w:p>
    <w:p w:rsidR="00BC362A" w:rsidRPr="009738B9" w:rsidRDefault="00BC362A" w:rsidP="009738B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 своей работе с молодым специалистом использую портфолио куда он вносит педагогические находки, достижения, анкеты с отзывами на проведенные уроки и т. д. Это дает возможность увидеть динамику в профессиональном становлении молодого учителя в процессе наставнической деятельности. </w:t>
      </w:r>
    </w:p>
    <w:p w:rsidR="00D90F0C" w:rsidRDefault="00D90F0C" w:rsidP="003D551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62A" w:rsidRPr="00D90F0C" w:rsidRDefault="003D551A" w:rsidP="003D551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D90F0C">
        <w:rPr>
          <w:rFonts w:ascii="Times New Roman" w:hAnsi="Times New Roman" w:cs="Times New Roman"/>
          <w:sz w:val="40"/>
          <w:szCs w:val="40"/>
        </w:rPr>
        <w:t>Опыт работы  на площадке «Точка Роста»</w:t>
      </w:r>
    </w:p>
    <w:p w:rsidR="00BC362A" w:rsidRPr="00BC362A" w:rsidRDefault="00BC362A" w:rsidP="00D90F0C">
      <w:pPr>
        <w:spacing w:after="0" w:line="360" w:lineRule="atLeast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Есть ли рост в «Точках роста»?</w:t>
      </w:r>
    </w:p>
    <w:p w:rsidR="00BC362A" w:rsidRPr="00BC362A" w:rsidRDefault="00BC362A" w:rsidP="00BC362A">
      <w:pPr>
        <w:spacing w:after="0" w:line="360" w:lineRule="atLeas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Проект с амбициями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центров дополнительного образования «Точки роста», оформленные в узнаваемой красно-серо-белой гамме, ежегодно открываются по всей России. В 2020 году таких центров было более 5000, а к 2023 году их </w:t>
      </w:r>
      <w:hyperlink r:id="rId14" w:history="1">
        <w:r w:rsidRPr="00BC362A">
          <w:rPr>
            <w:rFonts w:ascii="Times New Roman" w:eastAsia="Times New Roman" w:hAnsi="Times New Roman" w:cs="Times New Roman"/>
            <w:color w:val="0044BB"/>
            <w:sz w:val="28"/>
            <w:szCs w:val="28"/>
            <w:u w:val="single"/>
            <w:lang w:eastAsia="ru-RU"/>
          </w:rPr>
          <w:t>должно стать</w:t>
        </w:r>
      </w:hyperlink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20 тысяч! В 2021 году «Точки Роста» поменяли свою направленность с цифровой и гуманитарной на естественно-научную и технологическую: в центрах появились цифровые лаборатории по физике, химии, биологии и экологии.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«Точки роста» функционируют на базе общеобразовательных школ, и по мнению </w:t>
      </w:r>
      <w:r w:rsidR="00D90F0C" w:rsidRPr="00354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большинства педагогов </w:t>
      </w: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такого симбиоза сельские школы только выигрывают.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«Перед центрами дополнительного образования „Точки роста“ стоит амбициозная задача — помочь нашей стране сделать технологический рывок в ближайшем будущем. Для этого школы в селах нужно приблизить по материально-техническому оснащению, содержанию программ и методов обучения к школам в крупных городах. В наше время, чтобы обеспечить качественное образование, необходимо дорогостоящее оборудование. На базе центра „Точка Роста“ оно </w:t>
      </w:r>
      <w:r w:rsidRPr="00BC36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имеется.</w:t>
      </w: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это доступно нашим детям бесплатно, а тому, как пользоваться этим оборудованием, ребят обучают </w:t>
      </w:r>
      <w:r w:rsidRPr="00BC36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квалифицированные</w:t>
      </w: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специалисты».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Оснащение «Точек роста» — это </w:t>
      </w:r>
      <w:r w:rsidRPr="00BC36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компьютеры</w:t>
      </w: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проектные столы, интерактивные доски, 3D принтеры, квадрокоптеры, и даже шлемы виртуальной реальности. Здесь многие дети, для которых собственный компьютер с высокоскоростным Интернетом — это пока что только мечта, впервые знакомятся, например, с технологиями VR. Кроме этого, в «Точках роста» можно освоить робототехнику и навыки работы в «Фотошопе» и «Иллюстраторе», обучиться проектной деятельности. </w:t>
      </w:r>
    </w:p>
    <w:p w:rsidR="00BC362A" w:rsidRPr="00BC362A" w:rsidRDefault="00BC362A" w:rsidP="00BC362A">
      <w:pPr>
        <w:spacing w:after="0" w:line="360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 в рост!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В центрах, как правило, работают педагоги тех же общеобразовательных школ, на базе которых они открылись. Чтобы грамотно обучать детей по программам «Точек роста», учителям тоже приходится «расти»: они проходят переподготовку, слушают курсы и тренинги в различных учебных центрах на базе «Кванториума», Академии Минпросвещения РФ и на других образовательных площадках.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«Я прош</w:t>
      </w:r>
      <w:r w:rsidR="00D90F0C" w:rsidRPr="003541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ла</w:t>
      </w: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обучение</w:t>
      </w:r>
      <w:r w:rsidR="00D90F0C"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 курсах при «Точке роста»</w:t>
      </w: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Мне, как учителю</w:t>
      </w:r>
      <w:r w:rsidR="00D90F0C" w:rsidRPr="003541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химии</w:t>
      </w: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эти курсы хорошо помогают при составлении сценариев уроков. В вебинарах и лекциях очень много полезного методического материала</w:t>
      </w:r>
      <w:r w:rsidR="00D90F0C" w:rsidRPr="003541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узнала много приемов по развитию творческого потенциала обучающихся.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Школьники тоже оценили такой образовательный формат. Благодаря ему для многих ребят открылись новые перспективы. Оборудование центра позволяет ученикам выходить на более высокий уровень: готовиться, принимать участие и выигрывать в различных областных и всероссийских конкурсах.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«Целеустремлённый человек будет использовать любые возможности для осуществления своих планов. «Точка роста» — одна </w:t>
      </w:r>
      <w:r w:rsidR="003541CE" w:rsidRPr="003541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 таких возможностей», — уверено большинство детей</w:t>
      </w: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тоже оценивают работу «Точек роста» позитивно. </w:t>
      </w:r>
      <w:r w:rsidR="003541CE" w:rsidRPr="003541C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считаю</w:t>
      </w: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541CE" w:rsidRPr="003541C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в центре способствуют раннемупрофориентированию: 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«Я, как мама подростка, понимаю, что необходимо идти в ногу со временем и правильно организовать досуг после школы. В этом году в школе открылся центр „Точка роста“ благодаря которому у моего ребенка есть </w:t>
      </w: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возможность познакомиться с новыми технологиями, уже сейчас определиться с профессией и начать подготовку для поступления в ВУЗ». </w:t>
      </w:r>
    </w:p>
    <w:p w:rsidR="00BC362A" w:rsidRPr="00BC362A" w:rsidRDefault="00BC362A" w:rsidP="00BC362A">
      <w:pPr>
        <w:spacing w:after="0" w:line="360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Человеческий фактор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Бывает, что в некоторых школах «Точку роста» используют лишь как медиацентр и вспомогательную площадку для создания проектов в рамках основной школьной программы. Но, эффективность «Точек роста» определяется тем, насколько в них заинтересованы все участники образовательного процесса: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«Нам дали удочку, а дальнейшее применение возможностей центра во многом зависит от энтузиазма педагогов-наставников, желания учеников и поддержки их родителей».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может направить своих воспитанников в перспективные молодежные проекты, участие в которых дает детям реальный опыт того, как использовать свои таланты. Школьники понимают, что недостаточно просто создать бизнес-проект в высокотехнологичных областях «с нуля» или собрать разработчиков и выпустить успешный продукт — нужно еще его продвигать. Это своеобразный тренажер для будущей монетизации потенциала. По завершении обучения талантливые изобретатели могут пойти не «в найм», а открыть своё дело в технической бизнес-сфере.</w:t>
      </w:r>
    </w:p>
    <w:p w:rsidR="00BC362A" w:rsidRPr="00BC362A" w:rsidRDefault="00BC362A" w:rsidP="00BC36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«Точка роста» — это не отрезок или этап, не конечный проект, в котором нужно изучить что-либо, получить сертификат и на это</w:t>
      </w:r>
      <w:bookmarkStart w:id="0" w:name="_GoBack"/>
      <w:bookmarkEnd w:id="0"/>
      <w:r w:rsidRPr="00BC362A">
        <w:rPr>
          <w:rFonts w:ascii="Times New Roman" w:eastAsia="Times New Roman" w:hAnsi="Times New Roman" w:cs="Times New Roman"/>
          <w:sz w:val="28"/>
          <w:szCs w:val="28"/>
          <w:lang w:eastAsia="ru-RU"/>
        </w:rPr>
        <w:t>м остановиться. Центр — это вектор. Личностного развития, командного роста и разнообразных взаимодействий.</w:t>
      </w:r>
    </w:p>
    <w:p w:rsidR="007F26D1" w:rsidRPr="003541CE" w:rsidRDefault="007F26D1" w:rsidP="00CE45D6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sectPr w:rsidR="007F26D1" w:rsidRPr="003541CE" w:rsidSect="00CA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203" w:rsidRDefault="003C6203" w:rsidP="00CE45D6">
      <w:pPr>
        <w:spacing w:after="0" w:line="240" w:lineRule="auto"/>
      </w:pPr>
      <w:r>
        <w:separator/>
      </w:r>
    </w:p>
  </w:endnote>
  <w:endnote w:type="continuationSeparator" w:id="1">
    <w:p w:rsidR="003C6203" w:rsidRDefault="003C6203" w:rsidP="00CE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203" w:rsidRDefault="003C6203" w:rsidP="00CE45D6">
      <w:pPr>
        <w:spacing w:after="0" w:line="240" w:lineRule="auto"/>
      </w:pPr>
      <w:r>
        <w:separator/>
      </w:r>
    </w:p>
  </w:footnote>
  <w:footnote w:type="continuationSeparator" w:id="1">
    <w:p w:rsidR="003C6203" w:rsidRDefault="003C6203" w:rsidP="00CE4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787"/>
    <w:multiLevelType w:val="multilevel"/>
    <w:tmpl w:val="594E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F53CB"/>
    <w:multiLevelType w:val="hybridMultilevel"/>
    <w:tmpl w:val="A6BE54EC"/>
    <w:lvl w:ilvl="0" w:tplc="3EEA212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B962D9"/>
    <w:multiLevelType w:val="multilevel"/>
    <w:tmpl w:val="E3DC1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9870F9"/>
    <w:multiLevelType w:val="multilevel"/>
    <w:tmpl w:val="863AD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F573D6"/>
    <w:multiLevelType w:val="multilevel"/>
    <w:tmpl w:val="594E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6832A6"/>
    <w:multiLevelType w:val="hybridMultilevel"/>
    <w:tmpl w:val="FAF4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04C480B"/>
    <w:multiLevelType w:val="multilevel"/>
    <w:tmpl w:val="1C6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0A394C"/>
    <w:multiLevelType w:val="hybridMultilevel"/>
    <w:tmpl w:val="B41C4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30E58"/>
    <w:multiLevelType w:val="multilevel"/>
    <w:tmpl w:val="CB6E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4406D5"/>
    <w:multiLevelType w:val="multilevel"/>
    <w:tmpl w:val="B610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14C"/>
    <w:rsid w:val="00093FA0"/>
    <w:rsid w:val="0017614C"/>
    <w:rsid w:val="003541CE"/>
    <w:rsid w:val="003C6203"/>
    <w:rsid w:val="003D551A"/>
    <w:rsid w:val="0069522A"/>
    <w:rsid w:val="006B0DB9"/>
    <w:rsid w:val="00741627"/>
    <w:rsid w:val="007E4174"/>
    <w:rsid w:val="007F26D1"/>
    <w:rsid w:val="00926EF2"/>
    <w:rsid w:val="009738B9"/>
    <w:rsid w:val="00A05E60"/>
    <w:rsid w:val="00BC362A"/>
    <w:rsid w:val="00CA7BF8"/>
    <w:rsid w:val="00CE45D6"/>
    <w:rsid w:val="00D72BDA"/>
    <w:rsid w:val="00D90F0C"/>
    <w:rsid w:val="00DD1702"/>
    <w:rsid w:val="00E03868"/>
    <w:rsid w:val="00E4122C"/>
    <w:rsid w:val="00E87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4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45D6"/>
  </w:style>
  <w:style w:type="paragraph" w:styleId="a5">
    <w:name w:val="footer"/>
    <w:basedOn w:val="a"/>
    <w:link w:val="a6"/>
    <w:uiPriority w:val="99"/>
    <w:unhideWhenUsed/>
    <w:rsid w:val="00CE4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45D6"/>
  </w:style>
  <w:style w:type="paragraph" w:styleId="a7">
    <w:name w:val="List Paragraph"/>
    <w:basedOn w:val="a"/>
    <w:uiPriority w:val="34"/>
    <w:qFormat/>
    <w:rsid w:val="00BC362A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4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45D6"/>
  </w:style>
  <w:style w:type="paragraph" w:styleId="a5">
    <w:name w:val="footer"/>
    <w:basedOn w:val="a"/>
    <w:link w:val="a6"/>
    <w:uiPriority w:val="99"/>
    <w:unhideWhenUsed/>
    <w:rsid w:val="00CE4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45D6"/>
  </w:style>
  <w:style w:type="paragraph" w:styleId="a7">
    <w:name w:val="List Paragraph"/>
    <w:basedOn w:val="a"/>
    <w:uiPriority w:val="34"/>
    <w:qFormat/>
    <w:rsid w:val="00BC362A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c.edu.ru/wp-content/uploads/2020/09/%D0%A0%D0%B0%D1%81%D0%BF%D0%BE%D1%80%D1%8F%D0%B6%D0%B5%D0%BD%D0%B8%D0%B5-%D0%9C%D0%B8%D0%BD%D0%BF%D1%80%D0%BE%D1%81%D0%B2%D0%B5%D1%89%D0%B5%D0%BD%D0%B8%D1%8F-%D0%A0%D0%BE%D1%81%D1%81%D0%B8%D0%B8-%D0%BE%D1%82-25-12-2019-N-%D0%A0-145.pdf" TargetMode="External"/><Relationship Id="rId13" Type="http://schemas.openxmlformats.org/officeDocument/2006/relationships/hyperlink" Target="mhtml:file://C:\Users\&#1072;&#1076;&#1084;&#1080;&#1085;\AppData\Local\Temp\WPDNSE\%7b870BAF63-0000-0000-0000-000000000000%7d\&#1053;&#1072;&#1089;&#1090;&#1072;&#1074;&#1085;&#1080;&#1095;&#1077;&#1089;&#1090;&#1074;&#1086;%20&#1074;%20&#1086;&#1073;&#1088;&#1072;&#1079;&#1086;&#1074;&#1072;&#1085;&#1080;&#1080;.%20&#1047;&#1072;&#1088;&#1091;&#1073;&#1077;&#1078;&#1085;&#1099;&#1081;%20&#1080;%20&#1088;&#1086;&#1089;&#1089;&#1080;&#1081;&#1089;&#1082;&#1080;&#1081;%20&#1086;&#1087;&#1099;&#1090;.mhtml!https://rg-ru.turbopages.org/rg.ru/s/2019/09/19/reg-pfo/v-ulianovskoj-oblasti-ustanovili-novye-doplaty-pedagogam.html?parent-reqid=1660517815552539-1141106469612473025200107-production-app-host-vla-web-yp-80&amp;turbo_uid=AACpwApAGRMSGvJGzYIShwmBDKcI8a7vMHVtTG4HUUtPRVNdQO2s8sLD9uGERamRan9NdWIjH3TUijOQeEd0gQKVRfUKd5LJwuih&amp;turbo_ic=AACAe3bnOvqFcFLfDmY7YHDw03LXOdfHPmmcgecC1_xRJPE_e29wx-z7DKBhk2zv1M3StSy1iG33Qw4XD_k6889mccPsTTlTsz7n" TargetMode="External"/><Relationship Id="rId3" Type="http://schemas.openxmlformats.org/officeDocument/2006/relationships/settings" Target="settings.xml"/><Relationship Id="rId7" Type="http://schemas.openxmlformats.org/officeDocument/2006/relationships/hyperlink" Target="mhtml:file://C:\Users\&#1072;&#1076;&#1084;&#1080;&#1085;\AppData\Local\Temp\WPDNSE\%7b870BAF63-0000-0000-0000-000000000000%7d\&#1053;&#1072;&#1089;&#1090;&#1072;&#1074;&#1085;&#1080;&#1095;&#1077;&#1089;&#1090;&#1074;&#1086;%20&#1074;%20&#1086;&#1073;&#1088;&#1072;&#1079;&#1086;&#1074;&#1072;&#1085;&#1080;&#1080;.%20&#1047;&#1072;&#1088;&#1091;&#1073;&#1077;&#1078;&#1085;&#1099;&#1081;%20&#1080;%20&#1088;&#1086;&#1089;&#1089;&#1080;&#1081;&#1089;&#1082;&#1080;&#1081;%20&#1086;&#1087;&#1099;&#1090;.mhtml!https://nastavnik.apkpro.ru/" TargetMode="External"/><Relationship Id="rId12" Type="http://schemas.openxmlformats.org/officeDocument/2006/relationships/hyperlink" Target="mhtml:file://C:\Users\&#1072;&#1076;&#1084;&#1080;&#1085;\AppData\Local\Temp\WPDNSE\%7b870BAF63-0000-0000-0000-000000000000%7d\&#1053;&#1072;&#1089;&#1090;&#1072;&#1074;&#1085;&#1080;&#1095;&#1077;&#1089;&#1090;&#1074;&#1086;%20&#1074;%20&#1086;&#1073;&#1088;&#1072;&#1079;&#1086;&#1074;&#1072;&#1085;&#1080;&#1080;.%20&#1047;&#1072;&#1088;&#1091;&#1073;&#1077;&#1078;&#1085;&#1099;&#1081;%20&#1080;%20&#1088;&#1086;&#1089;&#1089;&#1080;&#1081;&#1089;&#1082;&#1080;&#1081;%20&#1086;&#1087;&#1099;&#1090;.mhtml!https://docs.cntd.ru/document/463732968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html:file://C:\Users\&#1072;&#1076;&#1084;&#1080;&#1085;\AppData\Local\Temp\WPDNSE\%7b870BAF63-0000-0000-0000-000000000000%7d\&#1053;&#1072;&#1089;&#1090;&#1072;&#1074;&#1085;&#1080;&#1095;&#1077;&#1089;&#1090;&#1074;&#1086;%20&#1074;%20&#1086;&#1073;&#1088;&#1072;&#1079;&#1086;&#1074;&#1072;&#1085;&#1080;&#1080;.%20&#1047;&#1072;&#1088;&#1091;&#1073;&#1077;&#1078;&#1085;&#1099;&#1081;%20&#1080;%20&#1088;&#1086;&#1089;&#1089;&#1080;&#1081;&#1089;&#1082;&#1080;&#1081;%20&#1086;&#1087;&#1099;&#1090;.mhtml!https://rg-ru.turbopages.org/rg.ru/s/2019/09/19/reg-pfo/v-ulianovskoj-oblasti-ustanovili-novye-doplaty-pedagogam.html?parent-reqid=1660517815552539-1141106469612473025200107-production-app-host-vla-web-yp-80&amp;turbo_uid=AACSl7fK9OcPZOHngHt1J_WTdMDvEFYFHVN5AuyKVpr_gAtlg882sumKBZw9ifOOgzFuMD0TGKiczUrGspI4NwMg30t-BuJJDsWl&amp;turbo_ic=AAD_ZzLL7bVtpGlSfvlTfeC4RtUnWNegfGyHoRHP2Mo0IuuvsJb9QDSXEGyWQuavldKBkuoLs1IPJSlr2u4Mrk7TVmjfitGIJ_D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html:file://C:\Users\&#1072;&#1076;&#1084;&#1080;&#1085;\AppData\Local\Temp\WPDNSE\%7b870BAF63-0000-0000-0000-000000000000%7d\&#1053;&#1072;&#1089;&#1090;&#1072;&#1074;&#1085;&#1080;&#1095;&#1077;&#1089;&#1090;&#1074;&#1086;%20&#1074;%20&#1086;&#1073;&#1088;&#1072;&#1079;&#1086;&#1074;&#1072;&#1085;&#1080;&#1080;.%20&#1047;&#1072;&#1088;&#1091;&#1073;&#1077;&#1078;&#1085;&#1099;&#1081;%20&#1080;%20&#1088;&#1086;&#1089;&#1089;&#1080;&#1081;&#1089;&#1082;&#1080;&#1081;%20&#1086;&#1087;&#1099;&#1090;.mhtml!https://rg-ru.turbopages.org/rg.ru/s/2020/12/07/v-2021-godu-v-shkolah-mogut-poiavitsia-uchitelia-nastavniki-i-uchitelia-metodisty.html?parent-reqid=1660517815552539-1141106469612473025200107-production-app-host-vla-web-yp-80&amp;turbo_uid=AABisNKhBL6XmJUceUZ2IlKO2O8q2xKXFtQrkHp9Y44thx1d-Ti7Eyv67kKtIwUXrUt4z_L9ap8ztq0o-J1gMChCsCn8kzo5bKrA&amp;turbo_ic=AABmErj914lGdf0YZVIzENA-SNlxT0fopWprit48639ziztC2XdrXHJR2RlCbriVvrvNvwvzqJpICW4-EYLKphCSry5qgS5BVa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html:file://C:\Users\&#1072;&#1076;&#1084;&#1080;&#1085;\AppData\Local\Temp\WPDNSE\%7b870BAF63-0000-0000-0000-000000000000%7d\&#1053;&#1072;&#1089;&#1090;&#1072;&#1074;&#1085;&#1080;&#1095;&#1077;&#1089;&#1090;&#1074;&#1086;%20&#1074;%20&#1086;&#1073;&#1088;&#1072;&#1079;&#1086;&#1074;&#1072;&#1085;&#1080;&#1080;.%20&#1047;&#1072;&#1088;&#1091;&#1073;&#1077;&#1078;&#1085;&#1099;&#1081;%20&#1080;%20&#1088;&#1086;&#1089;&#1089;&#1080;&#1081;&#1089;&#1082;&#1080;&#1081;%20&#1086;&#1087;&#1099;&#1090;.mhtml!https://rg-ru.turbopages.org/rg.ru/s/2020/08/10/ministr-prosveshcheniia-rasskazal-kakie-novye-dolzhnosti-poiaviatsia-v-shkolah.html?parent-reqid=1660517815552539-1141106469612473025200107-production-app-host-vla-web-yp-80&amp;turbo_uid=AADnY-VbebiCSh0BM2-hX3hsGkg4eIv8bcS2o64pEeTQbICnRWla6UWmRtq9CKGakRs_qK1X0dQUs28hD906-woH-3M1ZchymVER&amp;turbo_ic=AAA8a-FgYkzD8Aue55GILtZw1g6760WIkT3MGP5o67QAZuoBu4mU8GsalmBPZy29fX2zoa74OOP9N6o4Nyi8vZSRU-A9h8dwS1Nw" TargetMode="External"/><Relationship Id="rId14" Type="http://schemas.openxmlformats.org/officeDocument/2006/relationships/hyperlink" Target="file://C:\Users\&#1072;&#1076;&#1084;&#1080;&#1085;\AppData\Local\Temp\WPDNSE\%7b870BAF63-0000-0000-0000-000000000000%7d\&#1045;&#1089;&#1090;&#1100;%20&#1083;&#1080;%20&#1088;&#1086;&#1089;&#1090;%20&#1074;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Галина</cp:lastModifiedBy>
  <cp:revision>2</cp:revision>
  <cp:lastPrinted>2006-12-31T22:53:00Z</cp:lastPrinted>
  <dcterms:created xsi:type="dcterms:W3CDTF">2022-08-24T11:40:00Z</dcterms:created>
  <dcterms:modified xsi:type="dcterms:W3CDTF">2022-08-24T11:40:00Z</dcterms:modified>
</cp:coreProperties>
</file>