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84" w:rsidRPr="00A35E84" w:rsidRDefault="00A35E84" w:rsidP="00A56CA6">
      <w:pPr>
        <w:tabs>
          <w:tab w:val="left" w:pos="4962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</w:t>
      </w:r>
      <w:r w:rsidR="00B756E8">
        <w:rPr>
          <w:rFonts w:cs="Times New Roman"/>
          <w:sz w:val="27"/>
          <w:szCs w:val="27"/>
        </w:rPr>
        <w:t xml:space="preserve">                        </w:t>
      </w:r>
      <w:r w:rsidR="00A56CA6">
        <w:rPr>
          <w:rFonts w:cs="Times New Roman"/>
          <w:sz w:val="27"/>
          <w:szCs w:val="27"/>
        </w:rPr>
        <w:t xml:space="preserve">                  </w:t>
      </w:r>
      <w:r w:rsidR="00B756E8">
        <w:rPr>
          <w:rFonts w:cs="Times New Roman"/>
          <w:sz w:val="27"/>
          <w:szCs w:val="27"/>
        </w:rPr>
        <w:t xml:space="preserve"> </w:t>
      </w:r>
      <w:r w:rsidR="00A56CA6">
        <w:rPr>
          <w:rFonts w:cs="Times New Roman"/>
          <w:sz w:val="27"/>
          <w:szCs w:val="27"/>
        </w:rPr>
        <w:t xml:space="preserve"> </w:t>
      </w:r>
      <w:r w:rsidR="00622D94">
        <w:rPr>
          <w:rFonts w:cs="Times New Roman"/>
          <w:sz w:val="27"/>
          <w:szCs w:val="27"/>
        </w:rPr>
        <w:t xml:space="preserve">  </w:t>
      </w:r>
      <w:r w:rsidR="00001AFD">
        <w:rPr>
          <w:rFonts w:cs="Times New Roman"/>
          <w:sz w:val="27"/>
          <w:szCs w:val="27"/>
        </w:rPr>
        <w:t xml:space="preserve">  </w:t>
      </w:r>
      <w:r w:rsidR="00622D94">
        <w:rPr>
          <w:rFonts w:cs="Times New Roman"/>
          <w:sz w:val="27"/>
          <w:szCs w:val="27"/>
        </w:rPr>
        <w:t xml:space="preserve"> </w:t>
      </w:r>
      <w:r w:rsidRPr="00A35E84">
        <w:rPr>
          <w:rFonts w:cs="Times New Roman"/>
          <w:sz w:val="27"/>
          <w:szCs w:val="27"/>
        </w:rPr>
        <w:t>Приложение</w:t>
      </w:r>
    </w:p>
    <w:p w:rsidR="00A35E84" w:rsidRDefault="00B756E8" w:rsidP="00B756E8">
      <w:pPr>
        <w:autoSpaceDE w:val="0"/>
        <w:autoSpaceDN w:val="0"/>
        <w:adjustRightInd w:val="0"/>
        <w:spacing w:after="0" w:line="240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                                                           </w:t>
      </w:r>
      <w:r w:rsidR="00A56CA6">
        <w:rPr>
          <w:rFonts w:cs="Times New Roman"/>
          <w:sz w:val="27"/>
          <w:szCs w:val="27"/>
        </w:rPr>
        <w:t xml:space="preserve">          </w:t>
      </w:r>
      <w:r>
        <w:rPr>
          <w:rFonts w:cs="Times New Roman"/>
          <w:sz w:val="27"/>
          <w:szCs w:val="27"/>
        </w:rPr>
        <w:t xml:space="preserve">    </w:t>
      </w:r>
      <w:r w:rsidR="00A35E84" w:rsidRPr="00A35E84">
        <w:rPr>
          <w:rFonts w:cs="Times New Roman"/>
          <w:sz w:val="27"/>
          <w:szCs w:val="27"/>
        </w:rPr>
        <w:t xml:space="preserve">к приказу </w:t>
      </w:r>
      <w:r w:rsidR="00A35E84">
        <w:rPr>
          <w:rFonts w:cs="Times New Roman"/>
          <w:sz w:val="27"/>
          <w:szCs w:val="27"/>
        </w:rPr>
        <w:t xml:space="preserve">отдела </w:t>
      </w:r>
      <w:r w:rsidR="00A35E84" w:rsidRPr="00A35E84">
        <w:rPr>
          <w:rFonts w:cs="Times New Roman"/>
          <w:sz w:val="27"/>
          <w:szCs w:val="27"/>
        </w:rPr>
        <w:t>образования</w:t>
      </w:r>
    </w:p>
    <w:p w:rsidR="00A56CA6" w:rsidRDefault="00841BCD" w:rsidP="00841BCD">
      <w:pPr>
        <w:autoSpaceDE w:val="0"/>
        <w:autoSpaceDN w:val="0"/>
        <w:adjustRightInd w:val="0"/>
        <w:spacing w:after="0" w:line="240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                                                       </w:t>
      </w:r>
      <w:r w:rsidR="00A56CA6">
        <w:rPr>
          <w:rFonts w:cs="Times New Roman"/>
          <w:sz w:val="27"/>
          <w:szCs w:val="27"/>
        </w:rPr>
        <w:t xml:space="preserve">          </w:t>
      </w:r>
      <w:r>
        <w:rPr>
          <w:rFonts w:cs="Times New Roman"/>
          <w:sz w:val="27"/>
          <w:szCs w:val="27"/>
        </w:rPr>
        <w:t xml:space="preserve">        администрации </w:t>
      </w:r>
      <w:r w:rsidR="00B756E8">
        <w:rPr>
          <w:rFonts w:cs="Times New Roman"/>
          <w:sz w:val="27"/>
          <w:szCs w:val="27"/>
        </w:rPr>
        <w:t xml:space="preserve">Нефтекумского </w:t>
      </w:r>
    </w:p>
    <w:p w:rsidR="00B756E8" w:rsidRDefault="00A56CA6" w:rsidP="00841BCD">
      <w:pPr>
        <w:autoSpaceDE w:val="0"/>
        <w:autoSpaceDN w:val="0"/>
        <w:adjustRightInd w:val="0"/>
        <w:spacing w:after="0" w:line="240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                                                                         </w:t>
      </w:r>
      <w:r w:rsidR="00B756E8">
        <w:rPr>
          <w:rFonts w:cs="Times New Roman"/>
          <w:sz w:val="27"/>
          <w:szCs w:val="27"/>
        </w:rPr>
        <w:t xml:space="preserve">городского округа  </w:t>
      </w:r>
    </w:p>
    <w:p w:rsidR="00A35E84" w:rsidRPr="00A35E84" w:rsidRDefault="00B756E8" w:rsidP="00622D94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                               </w:t>
      </w:r>
      <w:r w:rsidR="00A56CA6">
        <w:rPr>
          <w:rFonts w:cs="Times New Roman"/>
          <w:sz w:val="27"/>
          <w:szCs w:val="27"/>
        </w:rPr>
        <w:t xml:space="preserve">                   </w:t>
      </w:r>
      <w:r w:rsidR="00622D94">
        <w:rPr>
          <w:rFonts w:cs="Times New Roman"/>
          <w:sz w:val="27"/>
          <w:szCs w:val="27"/>
        </w:rPr>
        <w:t xml:space="preserve">   </w:t>
      </w:r>
      <w:r w:rsidR="00001AFD">
        <w:rPr>
          <w:rFonts w:cs="Times New Roman"/>
          <w:sz w:val="27"/>
          <w:szCs w:val="27"/>
        </w:rPr>
        <w:t xml:space="preserve">  </w:t>
      </w:r>
      <w:r w:rsidR="00622D94">
        <w:rPr>
          <w:rFonts w:cs="Times New Roman"/>
          <w:sz w:val="27"/>
          <w:szCs w:val="27"/>
        </w:rPr>
        <w:t xml:space="preserve"> </w:t>
      </w:r>
      <w:r w:rsidR="00A35E84" w:rsidRPr="00A35E84">
        <w:rPr>
          <w:rFonts w:cs="Times New Roman"/>
          <w:sz w:val="27"/>
          <w:szCs w:val="27"/>
        </w:rPr>
        <w:t>Ставропольского края</w:t>
      </w:r>
    </w:p>
    <w:p w:rsidR="00A35E84" w:rsidRPr="00A35E84" w:rsidRDefault="00B756E8" w:rsidP="00B756E8">
      <w:pPr>
        <w:autoSpaceDE w:val="0"/>
        <w:autoSpaceDN w:val="0"/>
        <w:adjustRightInd w:val="0"/>
        <w:spacing w:after="0" w:line="240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                                                               </w:t>
      </w:r>
      <w:r w:rsidR="00A56CA6">
        <w:rPr>
          <w:rFonts w:cs="Times New Roman"/>
          <w:sz w:val="27"/>
          <w:szCs w:val="27"/>
        </w:rPr>
        <w:t xml:space="preserve">          </w:t>
      </w:r>
      <w:r>
        <w:rPr>
          <w:rFonts w:cs="Times New Roman"/>
          <w:sz w:val="27"/>
          <w:szCs w:val="27"/>
        </w:rPr>
        <w:t>о</w:t>
      </w:r>
      <w:r w:rsidR="00A35E84" w:rsidRPr="00A35E84">
        <w:rPr>
          <w:rFonts w:cs="Times New Roman"/>
          <w:sz w:val="27"/>
          <w:szCs w:val="27"/>
        </w:rPr>
        <w:t>т</w:t>
      </w:r>
      <w:r>
        <w:rPr>
          <w:rFonts w:cs="Times New Roman"/>
          <w:sz w:val="27"/>
          <w:szCs w:val="27"/>
        </w:rPr>
        <w:t xml:space="preserve"> 28 </w:t>
      </w:r>
      <w:r w:rsidR="00A35E84" w:rsidRPr="00A35E84">
        <w:rPr>
          <w:rFonts w:cs="Times New Roman"/>
          <w:sz w:val="27"/>
          <w:szCs w:val="27"/>
        </w:rPr>
        <w:t>февраля 2022 года №</w:t>
      </w:r>
      <w:r>
        <w:rPr>
          <w:rFonts w:cs="Times New Roman"/>
          <w:sz w:val="27"/>
          <w:szCs w:val="27"/>
        </w:rPr>
        <w:t xml:space="preserve"> 77/1</w:t>
      </w:r>
    </w:p>
    <w:p w:rsidR="00B756E8" w:rsidRDefault="00B756E8" w:rsidP="00B756E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7"/>
          <w:szCs w:val="27"/>
        </w:rPr>
      </w:pPr>
    </w:p>
    <w:p w:rsidR="00A35E84" w:rsidRPr="00A35E84" w:rsidRDefault="00A35E84" w:rsidP="00B756E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2"/>
          <w:szCs w:val="32"/>
        </w:rPr>
      </w:pPr>
      <w:r w:rsidRPr="00A35E84">
        <w:rPr>
          <w:rFonts w:cs="Times New Roman"/>
          <w:sz w:val="32"/>
          <w:szCs w:val="32"/>
        </w:rPr>
        <w:t>Порядок</w:t>
      </w:r>
    </w:p>
    <w:p w:rsidR="00CE5D5F" w:rsidRDefault="00A35E84" w:rsidP="00B756E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7"/>
          <w:szCs w:val="27"/>
        </w:rPr>
      </w:pPr>
      <w:r w:rsidRPr="00A35E84">
        <w:rPr>
          <w:rFonts w:cs="Times New Roman"/>
          <w:sz w:val="27"/>
          <w:szCs w:val="27"/>
        </w:rPr>
        <w:t xml:space="preserve">организации и проведения всероссийских проверочных работ </w:t>
      </w:r>
    </w:p>
    <w:p w:rsidR="00A35E84" w:rsidRDefault="00A35E84" w:rsidP="00B756E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7"/>
          <w:szCs w:val="27"/>
        </w:rPr>
      </w:pPr>
      <w:proofErr w:type="gramStart"/>
      <w:r w:rsidRPr="00A35E84">
        <w:rPr>
          <w:rFonts w:cs="Times New Roman"/>
          <w:sz w:val="27"/>
          <w:szCs w:val="27"/>
        </w:rPr>
        <w:t>в</w:t>
      </w:r>
      <w:proofErr w:type="gramEnd"/>
      <w:r w:rsidR="00CE5D5F">
        <w:rPr>
          <w:rFonts w:cs="Times New Roman"/>
          <w:sz w:val="27"/>
          <w:szCs w:val="27"/>
        </w:rPr>
        <w:t xml:space="preserve"> </w:t>
      </w:r>
      <w:proofErr w:type="gramStart"/>
      <w:r w:rsidR="00CE5D5F">
        <w:rPr>
          <w:rFonts w:cs="Times New Roman"/>
          <w:sz w:val="27"/>
          <w:szCs w:val="27"/>
        </w:rPr>
        <w:t>Нефтекумском</w:t>
      </w:r>
      <w:proofErr w:type="gramEnd"/>
      <w:r w:rsidR="00CE5D5F">
        <w:rPr>
          <w:rFonts w:cs="Times New Roman"/>
          <w:sz w:val="27"/>
          <w:szCs w:val="27"/>
        </w:rPr>
        <w:t xml:space="preserve"> городском округе </w:t>
      </w:r>
      <w:r w:rsidRPr="00A35E84">
        <w:rPr>
          <w:rFonts w:cs="Times New Roman"/>
          <w:sz w:val="27"/>
          <w:szCs w:val="27"/>
        </w:rPr>
        <w:t>Ставропольск</w:t>
      </w:r>
      <w:r w:rsidR="00CE5D5F">
        <w:rPr>
          <w:rFonts w:cs="Times New Roman"/>
          <w:sz w:val="27"/>
          <w:szCs w:val="27"/>
        </w:rPr>
        <w:t>ого</w:t>
      </w:r>
      <w:r w:rsidRPr="00A35E84">
        <w:rPr>
          <w:rFonts w:cs="Times New Roman"/>
          <w:sz w:val="27"/>
          <w:szCs w:val="27"/>
        </w:rPr>
        <w:t xml:space="preserve"> кра</w:t>
      </w:r>
      <w:r w:rsidR="00CE5D5F">
        <w:rPr>
          <w:rFonts w:cs="Times New Roman"/>
          <w:sz w:val="27"/>
          <w:szCs w:val="27"/>
        </w:rPr>
        <w:t>я</w:t>
      </w:r>
      <w:r w:rsidRPr="00A35E84">
        <w:rPr>
          <w:rFonts w:cs="Times New Roman"/>
          <w:sz w:val="27"/>
          <w:szCs w:val="27"/>
        </w:rPr>
        <w:t xml:space="preserve"> в 2022 году</w:t>
      </w:r>
    </w:p>
    <w:p w:rsidR="00CE5D5F" w:rsidRPr="00A35E84" w:rsidRDefault="00CE5D5F" w:rsidP="00B756E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7"/>
          <w:szCs w:val="27"/>
        </w:rPr>
      </w:pPr>
    </w:p>
    <w:p w:rsidR="00A35E84" w:rsidRDefault="00A35E84" w:rsidP="00CE5D5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Общие положения</w:t>
      </w:r>
    </w:p>
    <w:p w:rsidR="00CE5D5F" w:rsidRPr="00A35E84" w:rsidRDefault="00CE5D5F" w:rsidP="00CE5D5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A35E84" w:rsidRDefault="006E708A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1.</w:t>
      </w:r>
      <w:r w:rsidR="00A35E84" w:rsidRPr="00A35E84">
        <w:rPr>
          <w:rFonts w:cs="Times New Roman"/>
          <w:szCs w:val="28"/>
        </w:rPr>
        <w:t>Настоящий Порядок организации и проведения всероссийских</w:t>
      </w:r>
      <w:r w:rsidR="00CE5D5F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 xml:space="preserve">проверочных работ в </w:t>
      </w:r>
      <w:r w:rsidR="00CE5D5F">
        <w:rPr>
          <w:rFonts w:cs="Times New Roman"/>
          <w:szCs w:val="28"/>
        </w:rPr>
        <w:t xml:space="preserve">Нефтекумском городском округе </w:t>
      </w:r>
      <w:r w:rsidR="00A35E84" w:rsidRPr="00A35E84">
        <w:rPr>
          <w:rFonts w:cs="Times New Roman"/>
          <w:szCs w:val="28"/>
        </w:rPr>
        <w:t>Ставропольско</w:t>
      </w:r>
      <w:r w:rsidR="00DA063C">
        <w:rPr>
          <w:rFonts w:cs="Times New Roman"/>
          <w:szCs w:val="28"/>
        </w:rPr>
        <w:t xml:space="preserve">го </w:t>
      </w:r>
      <w:r w:rsidR="00A35E84" w:rsidRPr="00A35E84">
        <w:rPr>
          <w:rFonts w:cs="Times New Roman"/>
          <w:szCs w:val="28"/>
        </w:rPr>
        <w:t xml:space="preserve"> кра</w:t>
      </w:r>
      <w:r w:rsidR="00DA063C">
        <w:rPr>
          <w:rFonts w:cs="Times New Roman"/>
          <w:szCs w:val="28"/>
        </w:rPr>
        <w:t>я</w:t>
      </w:r>
      <w:r w:rsidR="00A35E84" w:rsidRPr="00A35E84">
        <w:rPr>
          <w:rFonts w:cs="Times New Roman"/>
          <w:szCs w:val="28"/>
        </w:rPr>
        <w:t xml:space="preserve"> в 2022 году (далее соответственно</w:t>
      </w:r>
      <w:r w:rsidR="00CE5D5F">
        <w:rPr>
          <w:rFonts w:cs="Times New Roman"/>
          <w:szCs w:val="28"/>
        </w:rPr>
        <w:t xml:space="preserve"> </w:t>
      </w:r>
      <w:r w:rsidR="00DA063C">
        <w:rPr>
          <w:rFonts w:cs="Times New Roman"/>
          <w:szCs w:val="28"/>
        </w:rPr>
        <w:t>–</w:t>
      </w:r>
      <w:r w:rsidR="00A35E84" w:rsidRPr="00A35E84">
        <w:rPr>
          <w:rFonts w:cs="Times New Roman"/>
          <w:szCs w:val="28"/>
        </w:rPr>
        <w:t xml:space="preserve"> Порядок, ВПР) регулирует вопросы организации работы и проведения в</w:t>
      </w:r>
      <w:r w:rsidR="00DA063C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 xml:space="preserve">2022 году в </w:t>
      </w:r>
      <w:r w:rsidR="00DA063C">
        <w:rPr>
          <w:rFonts w:cs="Times New Roman"/>
          <w:szCs w:val="28"/>
        </w:rPr>
        <w:t xml:space="preserve">Нефтекумском городском округе </w:t>
      </w:r>
      <w:r w:rsidR="00A35E84" w:rsidRPr="00A35E84">
        <w:rPr>
          <w:rFonts w:cs="Times New Roman"/>
          <w:szCs w:val="28"/>
        </w:rPr>
        <w:t>Ставропольско</w:t>
      </w:r>
      <w:r w:rsidR="00DA063C">
        <w:rPr>
          <w:rFonts w:cs="Times New Roman"/>
          <w:szCs w:val="28"/>
        </w:rPr>
        <w:t>го</w:t>
      </w:r>
      <w:r w:rsidR="00A35E84" w:rsidRPr="00A35E84">
        <w:rPr>
          <w:rFonts w:cs="Times New Roman"/>
          <w:szCs w:val="28"/>
        </w:rPr>
        <w:t xml:space="preserve"> кра</w:t>
      </w:r>
      <w:r w:rsidR="00DA063C">
        <w:rPr>
          <w:rFonts w:cs="Times New Roman"/>
          <w:szCs w:val="28"/>
        </w:rPr>
        <w:t>я</w:t>
      </w:r>
      <w:r w:rsidR="00A35E84" w:rsidRPr="00A35E84">
        <w:rPr>
          <w:rFonts w:cs="Times New Roman"/>
          <w:szCs w:val="28"/>
        </w:rPr>
        <w:t xml:space="preserve"> ВПР, определяет цели проведения ВПР,</w:t>
      </w:r>
      <w:r w:rsidR="00DA063C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участников ВПР, этапы и сроки проведения ВПР, меры по обеспечению</w:t>
      </w:r>
      <w:r w:rsidR="00DA063C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объективности при проведении ВПР.</w:t>
      </w:r>
      <w:proofErr w:type="gramEnd"/>
    </w:p>
    <w:p w:rsidR="00DA063C" w:rsidRPr="00A35E84" w:rsidRDefault="00DA063C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Default="00A35E84" w:rsidP="00DA06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Цели проведения ВПР</w:t>
      </w:r>
    </w:p>
    <w:p w:rsidR="00DA063C" w:rsidRPr="00A35E84" w:rsidRDefault="00DA063C" w:rsidP="00DA063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A35E84" w:rsidRDefault="006E708A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A35E84" w:rsidRPr="00A35E84">
        <w:rPr>
          <w:rFonts w:cs="Times New Roman"/>
          <w:szCs w:val="28"/>
        </w:rPr>
        <w:t>ВПР проводятся в целях:</w:t>
      </w:r>
    </w:p>
    <w:p w:rsidR="00A35E84" w:rsidRDefault="006E708A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35E84" w:rsidRPr="00A35E84">
        <w:rPr>
          <w:rFonts w:cs="Times New Roman"/>
          <w:szCs w:val="28"/>
        </w:rPr>
        <w:t>осуществления мониторинга системы образования, в том числе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 xml:space="preserve">мониторинга уровня образования </w:t>
      </w:r>
      <w:proofErr w:type="gramStart"/>
      <w:r w:rsidR="00A35E84" w:rsidRPr="00A35E84">
        <w:rPr>
          <w:rFonts w:cs="Times New Roman"/>
          <w:szCs w:val="28"/>
        </w:rPr>
        <w:t>обучающихся</w:t>
      </w:r>
      <w:proofErr w:type="gramEnd"/>
      <w:r w:rsidR="00A35E84" w:rsidRPr="00A35E84">
        <w:rPr>
          <w:rFonts w:cs="Times New Roman"/>
          <w:szCs w:val="28"/>
        </w:rPr>
        <w:t xml:space="preserve"> в соответствии с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федеральными государственными образовательными стандартами;</w:t>
      </w:r>
    </w:p>
    <w:p w:rsidR="00A35E84" w:rsidRDefault="006E708A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35E84" w:rsidRPr="00A35E84">
        <w:rPr>
          <w:rFonts w:cs="Times New Roman"/>
          <w:szCs w:val="28"/>
        </w:rPr>
        <w:t>совершенствования преподавания учебных предметов и повышения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качества образования в образовательных организациях.</w:t>
      </w:r>
    </w:p>
    <w:p w:rsidR="006E708A" w:rsidRPr="00A35E84" w:rsidRDefault="006E708A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Default="00A35E84" w:rsidP="006E708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Участники ВПР</w:t>
      </w:r>
    </w:p>
    <w:p w:rsidR="006E708A" w:rsidRPr="00A35E84" w:rsidRDefault="006E708A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Pr="00A35E84" w:rsidRDefault="00A35E8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3.Участниками ВПР по каждому учебному предмету являются</w:t>
      </w:r>
      <w:r w:rsidR="006E708A">
        <w:rPr>
          <w:rFonts w:cs="Times New Roman"/>
          <w:szCs w:val="28"/>
        </w:rPr>
        <w:t xml:space="preserve"> </w:t>
      </w:r>
      <w:proofErr w:type="gramStart"/>
      <w:r w:rsidRPr="00A35E84">
        <w:rPr>
          <w:rFonts w:cs="Times New Roman"/>
          <w:szCs w:val="28"/>
        </w:rPr>
        <w:t>обучающиеся</w:t>
      </w:r>
      <w:proofErr w:type="gramEnd"/>
      <w:r w:rsidRPr="00A35E84">
        <w:rPr>
          <w:rFonts w:cs="Times New Roman"/>
          <w:szCs w:val="28"/>
        </w:rPr>
        <w:t xml:space="preserve"> соответствующих классов образовательных организаций</w:t>
      </w:r>
      <w:r w:rsidR="006E708A">
        <w:rPr>
          <w:rFonts w:cs="Times New Roman"/>
          <w:szCs w:val="28"/>
        </w:rPr>
        <w:t xml:space="preserve"> Нефтекумского городского округа </w:t>
      </w:r>
      <w:r w:rsidRPr="00A35E84">
        <w:rPr>
          <w:rFonts w:cs="Times New Roman"/>
          <w:szCs w:val="28"/>
        </w:rPr>
        <w:t xml:space="preserve">Ставропольского края, </w:t>
      </w:r>
      <w:proofErr w:type="gramStart"/>
      <w:r w:rsidRPr="00A35E84">
        <w:rPr>
          <w:rFonts w:cs="Times New Roman"/>
          <w:szCs w:val="28"/>
        </w:rPr>
        <w:t>реализующих</w:t>
      </w:r>
      <w:proofErr w:type="gramEnd"/>
      <w:r w:rsidRPr="00A35E84">
        <w:rPr>
          <w:rFonts w:cs="Times New Roman"/>
          <w:szCs w:val="28"/>
        </w:rPr>
        <w:t xml:space="preserve"> программы начального общего,</w:t>
      </w:r>
      <w:r w:rsidR="006E708A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основного общего и/или среднего общего образования.</w:t>
      </w:r>
    </w:p>
    <w:p w:rsidR="00A35E84" w:rsidRPr="00A35E84" w:rsidRDefault="00A35E8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 xml:space="preserve">4. Перечень учебных предметов и классов, </w:t>
      </w:r>
      <w:proofErr w:type="gramStart"/>
      <w:r w:rsidRPr="00A35E84">
        <w:rPr>
          <w:rFonts w:cs="Times New Roman"/>
          <w:szCs w:val="28"/>
        </w:rPr>
        <w:t>обучающиеся</w:t>
      </w:r>
      <w:proofErr w:type="gramEnd"/>
      <w:r w:rsidRPr="00A35E84">
        <w:rPr>
          <w:rFonts w:cs="Times New Roman"/>
          <w:szCs w:val="28"/>
        </w:rPr>
        <w:t xml:space="preserve"> которых в</w:t>
      </w:r>
      <w:r w:rsidR="006E708A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обязательном порядке являются участниками ВПР, а также перечень учебных</w:t>
      </w:r>
    </w:p>
    <w:p w:rsidR="00A35E84" w:rsidRPr="00A35E84" w:rsidRDefault="00A35E8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предметов и классов, по которым решение об участии в ВПР принимает</w:t>
      </w:r>
      <w:r w:rsidR="006E708A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образовательная организация, ежегодно утверждается Федеральной службой</w:t>
      </w:r>
    </w:p>
    <w:p w:rsidR="00A35E84" w:rsidRPr="00A35E84" w:rsidRDefault="00A35E8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по надзору в сфере образования и науки.</w:t>
      </w:r>
    </w:p>
    <w:p w:rsidR="00A35E84" w:rsidRPr="00A35E84" w:rsidRDefault="00A35E8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 xml:space="preserve">5. </w:t>
      </w:r>
      <w:proofErr w:type="gramStart"/>
      <w:r w:rsidRPr="00A35E84">
        <w:rPr>
          <w:rFonts w:cs="Times New Roman"/>
          <w:szCs w:val="28"/>
        </w:rPr>
        <w:t>Обучающиеся 11 классов принимают участие в ВПР по решению</w:t>
      </w:r>
      <w:r w:rsidR="006E708A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образовательной организации.</w:t>
      </w:r>
      <w:proofErr w:type="gramEnd"/>
      <w:r w:rsidRPr="00A35E84">
        <w:rPr>
          <w:rFonts w:cs="Times New Roman"/>
          <w:szCs w:val="28"/>
        </w:rPr>
        <w:t xml:space="preserve"> В случае принятия образовательной</w:t>
      </w:r>
      <w:r w:rsidR="006E708A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организацией такого решения в ВПР по конкретному предмету принимают</w:t>
      </w:r>
    </w:p>
    <w:p w:rsidR="00A35E84" w:rsidRDefault="00A35E8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участие все обучающиеся этой образовательной организации, не</w:t>
      </w:r>
      <w:r w:rsidR="006E708A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планирующие проходить государственную итоговую аттестацию в форме</w:t>
      </w:r>
      <w:r w:rsidR="006E708A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единого государственного экзамена (далее - ЕГЭ) по данному учебному</w:t>
      </w:r>
      <w:r w:rsidR="006E708A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lastRenderedPageBreak/>
        <w:t>предмету. Обучающиеся 11 классов, планирующие сдавать ЕГЭ по</w:t>
      </w:r>
      <w:r w:rsidR="006E708A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конкретному учебному предмету, принимают участие в ВПР по данному</w:t>
      </w:r>
      <w:r w:rsidR="00841BCD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предмету по своему выбору.</w:t>
      </w:r>
    </w:p>
    <w:p w:rsidR="00841BCD" w:rsidRPr="00A35E84" w:rsidRDefault="00841BCD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Default="00A35E84" w:rsidP="00841B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Способ информационного обмена при проведении ВПР</w:t>
      </w:r>
    </w:p>
    <w:p w:rsidR="00841BCD" w:rsidRPr="00A35E84" w:rsidRDefault="00841BCD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Default="00841BCD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6.И</w:t>
      </w:r>
      <w:r w:rsidR="00A35E84" w:rsidRPr="00A35E84">
        <w:rPr>
          <w:rFonts w:cs="Times New Roman"/>
          <w:szCs w:val="28"/>
        </w:rPr>
        <w:t>нформационный обмен и сбор данных в рамках проведения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ВПР осуществляется с использованием Федеральной информационной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системы оценки качества образования (далее - ФИС ОКО) посредством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внесения данных через личные кабинеты региональных координаторов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(специалистов, назначенных министерством образования Ставропольского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края (далее - министерство) для координации проведения ВПР на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региональном уровне), муниципальных координаторов (специалистов,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 xml:space="preserve">назначенных </w:t>
      </w:r>
      <w:r>
        <w:rPr>
          <w:rFonts w:cs="Times New Roman"/>
          <w:szCs w:val="28"/>
        </w:rPr>
        <w:t xml:space="preserve">отделом образования </w:t>
      </w:r>
      <w:r w:rsidR="00F61150">
        <w:rPr>
          <w:rFonts w:cs="Times New Roman"/>
          <w:szCs w:val="28"/>
        </w:rPr>
        <w:t xml:space="preserve">администрации Нефтекумского городского округа Ставропольского края </w:t>
      </w:r>
      <w:r w:rsidR="00A35E84" w:rsidRPr="00A35E84">
        <w:rPr>
          <w:rFonts w:cs="Times New Roman"/>
          <w:szCs w:val="28"/>
        </w:rPr>
        <w:t>для</w:t>
      </w:r>
      <w:r w:rsidR="00F61150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координации проведения</w:t>
      </w:r>
      <w:proofErr w:type="gramEnd"/>
      <w:r w:rsidR="00A35E84" w:rsidRPr="00A35E84">
        <w:rPr>
          <w:rFonts w:cs="Times New Roman"/>
          <w:szCs w:val="28"/>
        </w:rPr>
        <w:t xml:space="preserve"> </w:t>
      </w:r>
      <w:proofErr w:type="gramStart"/>
      <w:r w:rsidR="00A35E84" w:rsidRPr="00A35E84">
        <w:rPr>
          <w:rFonts w:cs="Times New Roman"/>
          <w:szCs w:val="28"/>
        </w:rPr>
        <w:t>ВПР на муниципальном уровне), школьных</w:t>
      </w:r>
      <w:r w:rsidR="00F61150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координаторов (специалистов, назначенных общеобразовательной</w:t>
      </w:r>
      <w:r w:rsidR="00F61150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организацией для координации проведения ВПР на школьном уровне), в</w:t>
      </w:r>
      <w:r w:rsidR="00F61150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которых размещается актуальная информация о ходе проведения ВПР,</w:t>
      </w:r>
      <w:r w:rsidR="00F61150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инструктивные и методические материалы.</w:t>
      </w:r>
      <w:proofErr w:type="gramEnd"/>
    </w:p>
    <w:p w:rsidR="00F61150" w:rsidRPr="00A35E84" w:rsidRDefault="00F61150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Default="00A35E84" w:rsidP="00F6115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Этапы и сроки проведения ВПР</w:t>
      </w:r>
    </w:p>
    <w:p w:rsidR="00F61150" w:rsidRPr="00A35E84" w:rsidRDefault="00F61150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Pr="00A35E84" w:rsidRDefault="00F61150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="00A35E84" w:rsidRPr="00A35E84">
        <w:rPr>
          <w:rFonts w:cs="Times New Roman"/>
          <w:szCs w:val="28"/>
        </w:rPr>
        <w:t>Сроки проведения ВПР утверждаются Федеральной службой по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надзору в сфере образования и науки. В 2022 году сроки определяются в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соответствии с приказом Федеральной службы по надзору в сфере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образования и науки от 16 августа 2021 года № 1139 «О проведении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Федеральной службой по надзору в сфере образования и науки мониторинга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качества подготовки обучающихся общеобразовательных организаций в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форме всероссийских проверочных работ в 2022 году».</w:t>
      </w:r>
    </w:p>
    <w:p w:rsidR="00A35E84" w:rsidRPr="00A35E84" w:rsidRDefault="00A35E8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8. Для каждого класса и учебного предмета, по которому</w:t>
      </w:r>
      <w:r w:rsidR="00F61150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проводится ВПР, устанавливается период времени, а также рекомендуемые</w:t>
      </w:r>
      <w:r w:rsidR="00F61150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даты проведения ВПР в данном классе по данному предмету.</w:t>
      </w:r>
    </w:p>
    <w:p w:rsidR="00A35E84" w:rsidRDefault="00A35E8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9. Этапы проведения ВПР определяются в соответствии с Планом -</w:t>
      </w:r>
      <w:r w:rsidR="00F61150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графиком проведения ВПР 2022, направленным письмом Федеральной</w:t>
      </w:r>
      <w:r w:rsidR="00F61150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службы по надзору в сфере образования и науки от 04 февраля 2022 года</w:t>
      </w:r>
      <w:r w:rsidR="00F61150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№ 02-25.</w:t>
      </w:r>
    </w:p>
    <w:p w:rsidR="00F61150" w:rsidRPr="00A35E84" w:rsidRDefault="00F61150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Default="00A35E84" w:rsidP="00F6115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Меры по обеспечению объективности при проведении ВПР</w:t>
      </w:r>
    </w:p>
    <w:p w:rsidR="00F61150" w:rsidRPr="00A35E84" w:rsidRDefault="00F61150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Pr="00A35E84" w:rsidRDefault="00F61150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</w:t>
      </w:r>
      <w:r w:rsidR="00A35E84" w:rsidRPr="00A35E84">
        <w:rPr>
          <w:rFonts w:cs="Times New Roman"/>
          <w:szCs w:val="28"/>
        </w:rPr>
        <w:t>Рекомендации по повышению объективности оценки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образовательных результатов разработаны на федеральном уровне и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направлены письмом Федеральной службы по надзору в сфере образования и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науки от 16 марта 2018 года № 05-71.</w:t>
      </w:r>
    </w:p>
    <w:p w:rsidR="00A35E84" w:rsidRPr="00A35E84" w:rsidRDefault="00F61150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</w:t>
      </w:r>
      <w:r w:rsidR="00A35E84" w:rsidRPr="00A35E84">
        <w:rPr>
          <w:rFonts w:cs="Times New Roman"/>
          <w:szCs w:val="28"/>
        </w:rPr>
        <w:t>С целью проведения профилактических мероприятий по работе с</w:t>
      </w:r>
      <w:r w:rsidR="00A00E52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общеобразовательными организациями, имеющими признаки</w:t>
      </w:r>
      <w:r w:rsidR="00A00E52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необъективного проведения оценочных процедур, а также повышения</w:t>
      </w:r>
      <w:r w:rsidR="00A00E52">
        <w:rPr>
          <w:rFonts w:cs="Times New Roman"/>
          <w:szCs w:val="28"/>
        </w:rPr>
        <w:t xml:space="preserve"> </w:t>
      </w:r>
      <w:proofErr w:type="gramStart"/>
      <w:r w:rsidR="00A35E84" w:rsidRPr="00A35E84">
        <w:rPr>
          <w:rFonts w:cs="Times New Roman"/>
          <w:szCs w:val="28"/>
        </w:rPr>
        <w:t>эффективности региональной системы оценки качества образования</w:t>
      </w:r>
      <w:proofErr w:type="gramEnd"/>
      <w:r w:rsidR="00A35E84" w:rsidRPr="00A35E84">
        <w:rPr>
          <w:rFonts w:cs="Times New Roman"/>
          <w:szCs w:val="28"/>
        </w:rPr>
        <w:t xml:space="preserve"> в части</w:t>
      </w:r>
      <w:r w:rsidR="00A00E52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lastRenderedPageBreak/>
        <w:t>обеспечения объективности образовательных результатов при проведении</w:t>
      </w:r>
      <w:r w:rsidR="00A00E52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оценочных процедур в Ставропольском крае реализуется «Дорожная карта»</w:t>
      </w:r>
    </w:p>
    <w:p w:rsidR="00A35E84" w:rsidRPr="00A35E84" w:rsidRDefault="00A35E8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 xml:space="preserve">по обеспечению </w:t>
      </w:r>
      <w:proofErr w:type="gramStart"/>
      <w:r w:rsidRPr="00A35E84">
        <w:rPr>
          <w:rFonts w:cs="Times New Roman"/>
          <w:szCs w:val="28"/>
        </w:rPr>
        <w:t>объективности процедур оценки качества образования</w:t>
      </w:r>
      <w:proofErr w:type="gramEnd"/>
      <w:r w:rsidRPr="00A35E84">
        <w:rPr>
          <w:rFonts w:cs="Times New Roman"/>
          <w:szCs w:val="28"/>
        </w:rPr>
        <w:t xml:space="preserve"> в</w:t>
      </w:r>
      <w:r w:rsidR="009506C3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Ставропольском крае на 2021 - 2024 годы, утвержденная приказом</w:t>
      </w:r>
      <w:r w:rsidR="00103BAD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министерства от 16 сентября 2021 года № 1674-пр.</w:t>
      </w:r>
    </w:p>
    <w:p w:rsidR="00A35E84" w:rsidRPr="00A35E84" w:rsidRDefault="00103BAD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</w:t>
      </w:r>
      <w:r w:rsidR="00A35E84" w:rsidRPr="00A35E84">
        <w:rPr>
          <w:rFonts w:cs="Times New Roman"/>
          <w:szCs w:val="28"/>
        </w:rPr>
        <w:t>В целях обеспечения объективности проведения ВПР к участию в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ВПР могут быть привлечены:</w:t>
      </w:r>
    </w:p>
    <w:p w:rsidR="00103BAD" w:rsidRDefault="00103BAD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35E84" w:rsidRPr="00A35E84">
        <w:rPr>
          <w:rFonts w:cs="Times New Roman"/>
          <w:szCs w:val="28"/>
        </w:rPr>
        <w:t xml:space="preserve">независимые наблюдатели; </w:t>
      </w:r>
    </w:p>
    <w:p w:rsidR="00A35E84" w:rsidRPr="00A35E84" w:rsidRDefault="00103BAD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35E84" w:rsidRPr="00A35E84">
        <w:rPr>
          <w:rFonts w:cs="Times New Roman"/>
          <w:szCs w:val="28"/>
        </w:rPr>
        <w:t>специалисты в сфере образования, обладающие необходимыми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знаниями для участия в проверке работ.</w:t>
      </w:r>
    </w:p>
    <w:p w:rsidR="00A35E84" w:rsidRPr="00A35E84" w:rsidRDefault="00A35E8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В этом случае предшествующие проведению мероприятий по</w:t>
      </w:r>
      <w:r w:rsidR="00103BAD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осуществлению федерального государственного контроля качества</w:t>
      </w:r>
      <w:r w:rsidR="00103BAD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образования результаты ВПР могут учитываться при осуществлении</w:t>
      </w:r>
      <w:r w:rsidR="00103BAD">
        <w:rPr>
          <w:rFonts w:cs="Times New Roman"/>
          <w:szCs w:val="28"/>
        </w:rPr>
        <w:t xml:space="preserve"> </w:t>
      </w:r>
      <w:r w:rsidRPr="00A35E84">
        <w:rPr>
          <w:rFonts w:cs="Times New Roman"/>
          <w:szCs w:val="28"/>
        </w:rPr>
        <w:t>федерального государственного контроля качества образования.</w:t>
      </w:r>
    </w:p>
    <w:p w:rsidR="00A35E84" w:rsidRDefault="00103BAD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</w:t>
      </w:r>
      <w:r w:rsidR="00A35E84" w:rsidRPr="00A35E84">
        <w:rPr>
          <w:rFonts w:cs="Times New Roman"/>
          <w:szCs w:val="28"/>
        </w:rPr>
        <w:t>В целях обеспечения объективности проверки ВПР по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 xml:space="preserve">инициативе министерства или </w:t>
      </w:r>
      <w:r>
        <w:rPr>
          <w:rFonts w:cs="Times New Roman"/>
          <w:szCs w:val="28"/>
        </w:rPr>
        <w:t>отдела образования администрации Нефтекумского городского округа Ставропольского края</w:t>
      </w:r>
      <w:r w:rsidR="00A35E84" w:rsidRPr="00A35E84">
        <w:rPr>
          <w:rFonts w:cs="Times New Roman"/>
          <w:szCs w:val="28"/>
        </w:rPr>
        <w:t xml:space="preserve"> проверка работ ВПР может быть организована в месте,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 xml:space="preserve">определенном министерством или </w:t>
      </w:r>
      <w:r w:rsidR="00480C54">
        <w:rPr>
          <w:rFonts w:cs="Times New Roman"/>
          <w:szCs w:val="28"/>
        </w:rPr>
        <w:t>отделом образования администрации Нефтекумского городского округа Ставропольского края</w:t>
      </w:r>
      <w:r w:rsidR="00A35E84" w:rsidRPr="00A35E84">
        <w:rPr>
          <w:rFonts w:cs="Times New Roman"/>
          <w:szCs w:val="28"/>
        </w:rPr>
        <w:t>.</w:t>
      </w:r>
    </w:p>
    <w:p w:rsidR="00480C54" w:rsidRPr="00A35E84" w:rsidRDefault="00480C5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Default="00A35E84" w:rsidP="00480C5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A35E84">
        <w:rPr>
          <w:rFonts w:cs="Times New Roman"/>
          <w:szCs w:val="28"/>
        </w:rPr>
        <w:t>Использование результатов ВПР</w:t>
      </w:r>
    </w:p>
    <w:p w:rsidR="00480C54" w:rsidRPr="00A35E84" w:rsidRDefault="00480C5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Pr="00A35E84" w:rsidRDefault="00480C5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</w:t>
      </w:r>
      <w:r w:rsidR="00A35E84" w:rsidRPr="00A35E84">
        <w:rPr>
          <w:rFonts w:cs="Times New Roman"/>
          <w:szCs w:val="28"/>
        </w:rPr>
        <w:t>Решение о выставлении отметок обучающимся по результатам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ВПР и иных формах использования результатов ВПР в рамках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образовательного процесса принимает образовательная организация в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соответствии с установленной действующим законодательством Российской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Федерации в сфере образования компетенцией.</w:t>
      </w:r>
    </w:p>
    <w:p w:rsidR="00A35E84" w:rsidRDefault="00480C54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</w:t>
      </w:r>
      <w:r w:rsidR="00A35E84" w:rsidRPr="00A35E84">
        <w:rPr>
          <w:rFonts w:cs="Times New Roman"/>
          <w:szCs w:val="28"/>
        </w:rPr>
        <w:t>Образовательным организациям рекомендуется актуализировать</w:t>
      </w:r>
      <w:r w:rsidR="00DB19F1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локальные нормативные акты о порядке текущего контроля успеваемости и</w:t>
      </w:r>
      <w:r w:rsidR="00DB19F1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промежуточной аттестации с учетом проведения ВПР.</w:t>
      </w:r>
    </w:p>
    <w:p w:rsidR="00DB19F1" w:rsidRPr="00A35E84" w:rsidRDefault="00DB19F1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Default="00A35E84" w:rsidP="00DB19F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 w:rsidRPr="00A35E84">
        <w:rPr>
          <w:rFonts w:cs="Times New Roman"/>
          <w:szCs w:val="28"/>
        </w:rPr>
        <w:t>Контроль за</w:t>
      </w:r>
      <w:proofErr w:type="gramEnd"/>
      <w:r w:rsidRPr="00A35E84">
        <w:rPr>
          <w:rFonts w:cs="Times New Roman"/>
          <w:szCs w:val="28"/>
        </w:rPr>
        <w:t xml:space="preserve"> проведением ВПР</w:t>
      </w:r>
    </w:p>
    <w:p w:rsidR="00DB19F1" w:rsidRPr="00A35E84" w:rsidRDefault="00DB19F1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</w:p>
    <w:p w:rsidR="00A35E84" w:rsidRPr="00A35E84" w:rsidRDefault="00DB19F1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</w:t>
      </w:r>
      <w:r w:rsidR="00A35E84" w:rsidRPr="00A35E84">
        <w:rPr>
          <w:rFonts w:cs="Times New Roman"/>
          <w:szCs w:val="28"/>
        </w:rPr>
        <w:t xml:space="preserve">В целях обеспечения </w:t>
      </w:r>
      <w:proofErr w:type="gramStart"/>
      <w:r w:rsidR="00A35E84" w:rsidRPr="00A35E84">
        <w:rPr>
          <w:rFonts w:cs="Times New Roman"/>
          <w:szCs w:val="28"/>
        </w:rPr>
        <w:t>контроля за</w:t>
      </w:r>
      <w:proofErr w:type="gramEnd"/>
      <w:r w:rsidR="00A35E84" w:rsidRPr="00A35E84">
        <w:rPr>
          <w:rFonts w:cs="Times New Roman"/>
          <w:szCs w:val="28"/>
        </w:rPr>
        <w:t xml:space="preserve"> проведением ВПР,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достоверности внесенных в ФИС ОКО сведений министерство вправе:</w:t>
      </w:r>
    </w:p>
    <w:p w:rsidR="00A35E84" w:rsidRDefault="00DB19F1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35E84" w:rsidRPr="00A35E84">
        <w:rPr>
          <w:rFonts w:cs="Times New Roman"/>
          <w:szCs w:val="28"/>
        </w:rPr>
        <w:t>направлять независимых наблюдателей в образовательную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организацию на всех этапах проведения ВПР: от получения и тиражирования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материалов ВПР до внесения результатов в ФИС ОКО;</w:t>
      </w:r>
    </w:p>
    <w:p w:rsidR="00A35E84" w:rsidRDefault="00DB19F1" w:rsidP="00CE5D5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- </w:t>
      </w:r>
      <w:r w:rsidR="00A35E84" w:rsidRPr="00A35E84">
        <w:rPr>
          <w:rFonts w:cs="Times New Roman"/>
          <w:szCs w:val="28"/>
        </w:rPr>
        <w:t>получать доступ к работам участников ВПР и отчетным формам по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итогам проверки, проводить анализ объективности проведенной проверки в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соответствии с системой оценивания отдельных заданий и проверочных</w:t>
      </w:r>
      <w:r w:rsidR="00CC03E7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работ в целом, перепроверку отдельных работ с привлечением специалистов</w:t>
      </w:r>
      <w:r w:rsidR="00CC03E7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в сфере образования, обладающих необходимыми знаниями для участия в</w:t>
      </w:r>
      <w:r w:rsidR="00CC03E7"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проверке работ, не являющихся сотрудниками данной организации;</w:t>
      </w:r>
      <w:proofErr w:type="gramEnd"/>
    </w:p>
    <w:p w:rsidR="004D3E86" w:rsidRPr="00CE5D5F" w:rsidRDefault="00CC03E7" w:rsidP="00CC03E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A35E84" w:rsidRPr="00A35E84">
        <w:rPr>
          <w:rFonts w:cs="Times New Roman"/>
          <w:szCs w:val="28"/>
        </w:rPr>
        <w:t>в случае выявления фактов умышленного искажения результатов ВПР,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информировать учредителя для принятия при необходимости</w:t>
      </w:r>
      <w:r>
        <w:rPr>
          <w:rFonts w:cs="Times New Roman"/>
          <w:szCs w:val="28"/>
        </w:rPr>
        <w:t xml:space="preserve"> </w:t>
      </w:r>
      <w:r w:rsidR="00A35E84" w:rsidRPr="00A35E84">
        <w:rPr>
          <w:rFonts w:cs="Times New Roman"/>
          <w:szCs w:val="28"/>
        </w:rPr>
        <w:t>управленческих решений в отношении должностных лиц, допустивших</w:t>
      </w:r>
      <w:r>
        <w:rPr>
          <w:rFonts w:cs="Times New Roman"/>
          <w:szCs w:val="28"/>
        </w:rPr>
        <w:t xml:space="preserve"> </w:t>
      </w:r>
      <w:r w:rsidR="00A35E84" w:rsidRPr="00CE5D5F">
        <w:rPr>
          <w:rFonts w:cs="Times New Roman"/>
          <w:szCs w:val="28"/>
        </w:rPr>
        <w:t>ненадлежащее исполнение служебных обязанностей.</w:t>
      </w:r>
    </w:p>
    <w:sectPr w:rsidR="004D3E86" w:rsidRPr="00CE5D5F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A35E84"/>
    <w:rsid w:val="00001AFD"/>
    <w:rsid w:val="00103BAD"/>
    <w:rsid w:val="00281079"/>
    <w:rsid w:val="0040609E"/>
    <w:rsid w:val="00480C54"/>
    <w:rsid w:val="004D3E86"/>
    <w:rsid w:val="004E196F"/>
    <w:rsid w:val="00527A31"/>
    <w:rsid w:val="00622D94"/>
    <w:rsid w:val="006E708A"/>
    <w:rsid w:val="007A1087"/>
    <w:rsid w:val="00802813"/>
    <w:rsid w:val="00841BCD"/>
    <w:rsid w:val="008E11B6"/>
    <w:rsid w:val="009506C3"/>
    <w:rsid w:val="00A00E52"/>
    <w:rsid w:val="00A35E84"/>
    <w:rsid w:val="00A56CA6"/>
    <w:rsid w:val="00A71918"/>
    <w:rsid w:val="00A8014A"/>
    <w:rsid w:val="00B15D2C"/>
    <w:rsid w:val="00B756E8"/>
    <w:rsid w:val="00C11D61"/>
    <w:rsid w:val="00CC03E7"/>
    <w:rsid w:val="00CE5D5F"/>
    <w:rsid w:val="00DA063C"/>
    <w:rsid w:val="00DB19F1"/>
    <w:rsid w:val="00EB28A1"/>
    <w:rsid w:val="00F6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2022-03-04T07:59:00Z</cp:lastPrinted>
  <dcterms:created xsi:type="dcterms:W3CDTF">2022-03-04T06:41:00Z</dcterms:created>
  <dcterms:modified xsi:type="dcterms:W3CDTF">2022-03-04T08:01:00Z</dcterms:modified>
</cp:coreProperties>
</file>