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2465"/>
        <w:gridCol w:w="1656"/>
        <w:gridCol w:w="1978"/>
        <w:gridCol w:w="1978"/>
        <w:gridCol w:w="1722"/>
        <w:gridCol w:w="1629"/>
        <w:gridCol w:w="2053"/>
        <w:gridCol w:w="1212"/>
      </w:tblGrid>
      <w:tr w:rsidR="00943795" w:rsidRPr="00943795" w:rsidTr="009A0DBF">
        <w:trPr>
          <w:trHeight w:val="1155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3795" w:rsidRPr="00130A7F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3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Анализ результатов комплексного мониторинга </w:t>
            </w:r>
            <w:r w:rsidRPr="0013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по оценке качества организации получения образования обучающимися с ограниченными возможностями здоровья в образовательных организациях, реализующих программы начального общего, основного общего, среднего общего образования</w:t>
            </w:r>
            <w:r w:rsidR="00C01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362B5A" w:rsidRPr="0013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в Нефтекумском городском округе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390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130A7F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600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130A7F" w:rsidRDefault="00C01C66" w:rsidP="0094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Анализ проведен на основе результатов комплексного мониторинга: </w:t>
            </w:r>
            <w:proofErr w:type="gramStart"/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«Оценка качества организации получения образования обучающимися с ограниченными возможностями здоровья в образовательных организациях, реализующих программы начального общего, основного общего, среднего общего образования».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600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130A7F" w:rsidRDefault="00943795" w:rsidP="0094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01C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Цель </w:t>
            </w:r>
            <w:proofErr w:type="spellStart"/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комплесного</w:t>
            </w:r>
            <w:proofErr w:type="spellEnd"/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мониторинга: </w:t>
            </w:r>
            <w:proofErr w:type="gramStart"/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единой системы оценки качества организации получения образования обучающимися с ограниченными возможностями здоровья (далее – мониторинг) для обеспечения принятия эффективных управленческих решений на муниципальном уровне.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360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130A7F" w:rsidRDefault="00C01C66" w:rsidP="0094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Задачи: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675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130A7F" w:rsidRDefault="00943795" w:rsidP="0094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Разработать модель мониторинга, применяе</w:t>
            </w:r>
            <w:r w:rsidR="00CD0E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мую для различных мониторинговых</w:t>
            </w:r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целей управления качеством образования на муниципальном уровне.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675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130A7F" w:rsidRDefault="00943795" w:rsidP="0094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2.  </w:t>
            </w:r>
            <w:proofErr w:type="gramStart"/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Определить объекты мониторинга, разработать и утвердить позиции оценивания и показатели, характеризующие качество организации получения образования обучающимися с ограниченными возможностями здоровья на муниципальном уровне. 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675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130A7F" w:rsidRDefault="00943795" w:rsidP="0094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proofErr w:type="gramStart"/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Разработать положение о муниципальном комплексном мониторинге, включающем механизмы, процедуры, инструментарий, методы расчета показателей  мониторинга  оценки качества организации получения образования обучающимися с ограниченными возможностями здоровья.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675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130A7F" w:rsidRDefault="00943795" w:rsidP="0094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Разработать модели использования результатов мониторинга с указанием потребителей и спектра проблем, решению которых способствуют мониторинговые мероприятия по оценке качества получения образования обучающимися с ограниченными возможностями здоровья</w:t>
            </w:r>
            <w:proofErr w:type="gramStart"/>
            <w:r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675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130A7F" w:rsidRDefault="00C01C66" w:rsidP="0094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Мониторинг проводился с 30 апреля по 17 мая 2021 года в рамках регионального комплексного  мониторинга:  </w:t>
            </w:r>
            <w:proofErr w:type="gramStart"/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«Оценка качества организации получения образования обучающимися с ограниченными возможностями здоровья в образовательных организациях Ставропольского края».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675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130A7F" w:rsidRDefault="00C01C66" w:rsidP="0094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</w:t>
            </w:r>
            <w:proofErr w:type="gramStart"/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Объекты оценки качества организации получения образования обучающимися с ограниченными возможностями здоровья в муниципальн</w:t>
            </w:r>
            <w:r w:rsidR="00984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 образовательных организациях</w:t>
            </w:r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условия, ресурсы, процессы, результаты.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870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130A7F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I. Оценка  доступности  объектов социальной инфраструктуры: муниципальные образовательные организации, </w:t>
            </w:r>
            <w:proofErr w:type="spellStart"/>
            <w:r w:rsidRPr="0013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реа</w:t>
            </w:r>
            <w:r w:rsidR="00C01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</w:t>
            </w:r>
            <w:r w:rsidRPr="0013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изуюшие</w:t>
            </w:r>
            <w:proofErr w:type="spellEnd"/>
            <w:r w:rsidRPr="0013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программы НОО, ООО, СОО.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1710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795" w:rsidRPr="00130A7F" w:rsidRDefault="00C01C66" w:rsidP="0094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 исполнение приказа Министерства образования и науки Российской Федерации от 9 ноября 2015 г. №1309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(в ред. приказа </w:t>
            </w:r>
            <w:proofErr w:type="spellStart"/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Минобрнауки</w:t>
            </w:r>
            <w:proofErr w:type="spellEnd"/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РФ от 18.08.2016 №1065).</w:t>
            </w:r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Настоящий документ включен в перечень НПА, на которые не распространяется требование об отмене с 1 января 2021 г., установленное Федеральным законом от 31 июля 2020 г. №247-ФЗ. </w:t>
            </w:r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943795" w:rsidRPr="00130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Соблюдение обязательных требований, содержащихся в настоящем документе, оценивается при осуществлении государственного контроля (надзора), их несоблюдение может являться основанием для привлечения к административной ответственности.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ОО (%), на сайте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размещены Паспорта доступности ОСИ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3D48B6" w:rsidP="003D4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87,5</w:t>
            </w:r>
            <w:r w:rsidR="00943795"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42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пути следования к объекту: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доля ОО (%),  в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предусмотрены пути следования к объекту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пассажирским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транспортом, в том числе: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33,33%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ОО (%),  в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предусмотрены пути следования к объекту адаптированным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пассажирским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транспортом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11,11%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доля ОО (%),  в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предусмотрена  доставка транспортом, в том числе принадлежащим ОО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55,56%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ОО (%),  в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разработаны индивидуальные маршруты движения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33,33%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ОО (%), по пути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следования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которым части пешеходного пути выделена от проезжей части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ОО (%),  в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пути следования к объекту размещена информация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5,56%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ОО (%),  по пути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следования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которым перепадов высоты  (порожки, бордюры) нет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694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  <w:r w:rsidR="00943795"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43795"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ОО (%),  по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пути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следования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которым перепады высоты  (порожки, бордюры) есть, но оборудованы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694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  <w:r w:rsidR="00943795"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943795"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доля ОО (%),  по пути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следования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которым перепады высоты  (порожки, бордюры) есть, но не оборудованы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943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16,6</w:t>
            </w:r>
            <w:r w:rsidR="00943795"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650"/>
        </w:trPr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Доля ОО (%), в которых обеспечена  следующая степень доступности объекта для инвалидов,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обучающихся с ОВЗ: 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Доступность всех зон и помещений 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Доступны специально выделенные участки и помещения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Доступность условная: дополнительная помощь сотрудника, услуги на дому, дистанционно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Не организована доступность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нарушениями опорно-двигательного аппарата, в том числе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передвигающиеся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креслах-колясках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6942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6942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66,6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5,7 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нарушениями слуха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5,56%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11,24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44,4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38,8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нарушениями зрения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27,78%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27,8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44,84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нарушениями умственного развития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61,1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33,3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69426A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5,6 %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020"/>
        </w:trPr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Доля ОО (%), в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которых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обеспечена  следующая степень состояния доступности: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Доступен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полностью всем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Доступен полностью избирательно 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Доступен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частично всем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Доступен частично избирательно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Доступен условно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Временно недоступен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территории, прилегающей к зданию (участок) 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72,22%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11,11%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11,11%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5,56%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входа (входов) в здание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072A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33,</w:t>
            </w:r>
            <w:r w:rsidR="00072A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</w:t>
            </w: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11,11%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16,67%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27,78%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11,11%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пути (путей) движения внутри здания (в т.ч. пути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эвакуации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33,33%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5,56%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22,22%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16,67%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22,22%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зон целевого назначения здания (целевого посещения объекта)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33,33%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072AD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38,89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5,56%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27,78%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5,56%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11,11%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санитарно-гигиенических помещений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33,33%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11,11%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5,56%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16,67%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27,78%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 информации и связи (на всех зонах)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55,56%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22,22%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11,11%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11,11%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пути движения к объекту (от остановки транспорта)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33,33%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072AD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16,66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5,56%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27,78%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16,67%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Итоговое заключение о состоянии доступности ОСИ согласно данных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Паспорта                                                         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42,1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14,2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7,9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21,43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14,3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3,8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02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Доля ОО (%), в локальные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акты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которых внесены разделы, регулирующие обучение учеников с ОВЗ и инвалидов: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Внесены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Не внесены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Будут внесены при поступлении ученика с ОВЗ (инвалида)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4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Уставы ОО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100,00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4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положение  о формах, периодичности, порядке текущего контроля успеваемости и промежуточной аттестации обучающихся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4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положение о психолого-педагогическом консилиуме в ОО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495"/>
        </w:trPr>
        <w:tc>
          <w:tcPr>
            <w:tcW w:w="26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положение о социально-психологической службе в ОО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100,00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75"/>
        </w:trPr>
        <w:tc>
          <w:tcPr>
            <w:tcW w:w="13497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II. Оценка введения  ФГОС НОО для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 ОВЗ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465"/>
        </w:trPr>
        <w:tc>
          <w:tcPr>
            <w:tcW w:w="1349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Доля ОО (%), которые разработали АООП НОО для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 ОВЗ с соблюдением ФГОС НОО для обучающихся с ОВЗ и  (или) УО, включив следующие разделы: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целевой раздел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пояснительная записка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ОВЗ  основной  общеобразовательной программы начального общего образования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 оценки достижения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ОВЗ (с у/о) планируемых результатов освоения адаптированной основной общеобразовательной программы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начального общего образования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формирования универсальных учебных действий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 учебных предметов, курсов  коррекционно-развивающей области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духовно-нравственного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развития, воспитания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программа формирования экологической культуры, здорового и безопасного образа жизни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коррекционной работы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внеурочной деятельности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план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26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условий реализации адаптированной основной общеобразовательной программы начального общего образования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  <w:r w:rsidR="00943795"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695"/>
        </w:trPr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Количество часов за год  для  классов, </w:t>
            </w:r>
            <w:proofErr w:type="spell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реализуюших</w:t>
            </w:r>
            <w:proofErr w:type="spell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АООП НОО (ФГОС НОО с ОВЗ, ФГОС НОО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у/о), 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числе по отдельным частям учебного плана:.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Всего, из них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часть учебного плана, формируемая участниками образовательного процесса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коррекционно-развивающая работа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0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для коррекционных классов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к финансированию, в том числе по отдельным частям учебного плана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1432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0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 общеобразовательных классов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которых обучаются  ученики с  ОВЗ 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инклюзивно,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всего к финансированию, в том числе по отдельным частям учебного плана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8733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7091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0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 общеобразовательных классов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которых обучаются  ученики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  ОВЗ  на дому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всего к финансированию, в том числе по отдельным частям учебного плана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8398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1678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746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0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Количество часов за год  для  классов, </w:t>
            </w:r>
            <w:proofErr w:type="spell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реализуюших</w:t>
            </w:r>
            <w:proofErr w:type="spell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АООП ООО и  АООП СОО, в том числе по отдельным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частям учебного плана: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Всего, из них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часть учебного плана, формируемая участниками образовательного процесса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коррекционно-развивающая работа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Вне учебного плана: внеурочная деятельность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0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для коррекционных классов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всего к финансированию, в том числе по отдельным частям учебного плана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2833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71094F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0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 общеобразовательных классов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которых обучаются  ученики с  ОВЗ 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инклюзивно,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всего к финансированию, в том числе по отдельным частям учебного плана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576173" w:rsidP="009A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15556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576173" w:rsidP="009A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14127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A0DBF" w:rsidP="009A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446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576173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576173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76173" w:rsidRPr="00943795" w:rsidTr="009A0DBF">
        <w:trPr>
          <w:trHeight w:val="1095"/>
        </w:trPr>
        <w:tc>
          <w:tcPr>
            <w:tcW w:w="26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73" w:rsidRPr="00943795" w:rsidRDefault="00576173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 общеобразовательных классов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которых обучаются  ученики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  ОВЗ  на дому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всего к финансированию, в том числе по отдельным частям учебного плана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73" w:rsidRPr="00943795" w:rsidRDefault="00576173" w:rsidP="009A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1091</w:t>
            </w:r>
            <w:r w:rsidR="009A0DB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73" w:rsidRPr="00943795" w:rsidRDefault="00576173" w:rsidP="009A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785</w:t>
            </w:r>
            <w:r w:rsidR="009A0DB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73" w:rsidRPr="00943795" w:rsidRDefault="00576173" w:rsidP="004A2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1224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73" w:rsidRPr="00943795" w:rsidRDefault="00576173" w:rsidP="004A2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1088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73" w:rsidRPr="00943795" w:rsidRDefault="00576173" w:rsidP="004A2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173" w:rsidRPr="00943795" w:rsidRDefault="00576173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73" w:rsidRPr="00943795" w:rsidRDefault="00576173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630"/>
        </w:trPr>
        <w:tc>
          <w:tcPr>
            <w:tcW w:w="1349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III. Оценка соответствия содержания образования образовательным потребностям различных групп обучающихся в соответствии с ФГОС ОО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4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Всего классов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муниципальных ОО, из них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4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 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коррекционных классов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2,64%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4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обучающихся, из них </w:t>
            </w:r>
            <w:proofErr w:type="gramEnd"/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7856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4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 с ОВЗ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5,96%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4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 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- инвалидов, которые отнесены к категории обучающихся с  ОВЗ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1,86%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4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 (%) детей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нвалидов, которые не отнесены к категории обучающихся с ОВЗ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2,35%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81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(%), для которых созданы специальные условия в соответствии с заключением </w:t>
            </w:r>
            <w:proofErr w:type="spell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медико-педагогической комиссии, в том числе  реализуется индивидуальная программа реабилитации </w:t>
            </w: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инвалида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71,70%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810"/>
        </w:trPr>
        <w:tc>
          <w:tcPr>
            <w:tcW w:w="1349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IV. Распределение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по группам   в соответствии с реализуемой программой  с 1 по 11 класс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69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ООП НОО, ООП ООО, ООП СОО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Всего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из них обучается детей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-и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нвалидов (без отнесения к категории с ОВЗ)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 том числе  обучается детей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-и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нвалидов (без отнесения к категории с ОВЗ)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дому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Доля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(%)  по основной образовательной программе общего образования с 1 по 11 класс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3518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 по  основной образовательной программе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начального</w:t>
            </w: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47,52%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1,01%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0,11%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 по  основной образовательной программе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основного</w:t>
            </w: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44,55%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0,18%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0,18%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 по  основной образовательной </w:t>
            </w: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программе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среднего</w:t>
            </w: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6,42%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0,15%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0,03%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1200"/>
        </w:trPr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АООП ООО и  АООП СОО 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Всего 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 них, обучаются в коррекционном классе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 том числе обучается детей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-и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нвалидов с ОВЗ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 них, обучаются инклюзивно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 том числе обучается детей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-и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нвалидов с ОВЗ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 них, обучаются на дому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 том числе обучается детей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-и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нвалидов с ОВЗ</w:t>
            </w:r>
          </w:p>
        </w:tc>
      </w:tr>
      <w:tr w:rsidR="00943795" w:rsidRPr="00943795" w:rsidTr="009A0DBF">
        <w:trPr>
          <w:trHeight w:val="51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(%) обучающихся (с 5 класса по 11 класс) по АООП ООО, АООП СОО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3,96%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32,48%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3,22%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27,33%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8,36%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10,29%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  <w:tr w:rsidR="00943795" w:rsidRPr="00943795" w:rsidTr="009A0DBF">
        <w:trPr>
          <w:trHeight w:val="690"/>
        </w:trPr>
        <w:tc>
          <w:tcPr>
            <w:tcW w:w="26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(%) 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для которых   созданы специальные условия в соответствии с заключением </w:t>
            </w:r>
            <w:proofErr w:type="spellStart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медико-педагогической комиссии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0,7170418</w:t>
            </w:r>
          </w:p>
        </w:tc>
        <w:tc>
          <w:tcPr>
            <w:tcW w:w="1042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43795" w:rsidRPr="00943795" w:rsidTr="009A0DBF">
        <w:trPr>
          <w:trHeight w:val="1200"/>
        </w:trPr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АООП НОО для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ОВЗ (доля обучающихся с ОВЗ, %)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Всего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 них, обучаются в коррекционном классе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 том числе обучается детей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-и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нвалидов с ОВЗ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 них, обучаются инклюзивно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 том числе обучается детей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-и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нвалидов с ОВЗ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 них, обучаются на дому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 том числе обучается детей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-и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нвалидов с ОВЗ</w:t>
            </w:r>
          </w:p>
        </w:tc>
      </w:tr>
      <w:tr w:rsidR="00943795" w:rsidRPr="00943795" w:rsidTr="009A0DBF">
        <w:trPr>
          <w:trHeight w:val="57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адаптированная основная общеобразовательная программа начального общего </w:t>
            </w: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слепых обучающихся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1,32%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  <w:tr w:rsidR="00943795" w:rsidRPr="00943795" w:rsidTr="009A0DBF">
        <w:trPr>
          <w:trHeight w:val="57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адаптированная основная общеобразовательная программа начального общего образования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слабослышащих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позднооглохших обучающихся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0,66%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0,66%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  <w:tr w:rsidR="00943795" w:rsidRPr="00943795" w:rsidTr="009A0DBF">
        <w:trPr>
          <w:trHeight w:val="57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адаптированная основная общеобразовательная программа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начального общего образования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47,02%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3,31%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14,57%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5,96%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32,45%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26,49%</w:t>
            </w:r>
          </w:p>
        </w:tc>
      </w:tr>
      <w:tr w:rsidR="00943795" w:rsidRPr="00943795" w:rsidTr="009A0DBF">
        <w:trPr>
          <w:trHeight w:val="57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адаптированная основная общеобразовательная программа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начального общего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тяжелыми нарушениями речи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  <w:tr w:rsidR="00943795" w:rsidRPr="00943795" w:rsidTr="009A0DBF">
        <w:trPr>
          <w:trHeight w:val="57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адаптированная основная общеобразовательная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программа начального общего образования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 расстройствами </w:t>
            </w:r>
            <w:proofErr w:type="spell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аутистического</w:t>
            </w:r>
            <w:proofErr w:type="spell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спектра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  <w:tr w:rsidR="00943795" w:rsidRPr="00943795" w:rsidTr="009A0DBF">
        <w:trPr>
          <w:trHeight w:val="57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адаптированная основная общеобразовательная программа начального общего образования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 нарушениями опорно-двигательного аппарата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4,64%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0,66%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0,66%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3,97%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3,31%</w:t>
            </w:r>
          </w:p>
        </w:tc>
      </w:tr>
      <w:tr w:rsidR="00943795" w:rsidRPr="00943795" w:rsidTr="009A0DBF">
        <w:trPr>
          <w:trHeight w:val="57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адаптированная основная общеобразовательная программа начального общего образования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 задержкой психического развития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52,98%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13,25%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4,64%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33,11%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3,31%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2,65%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0,66%</w:t>
            </w:r>
          </w:p>
        </w:tc>
      </w:tr>
      <w:tr w:rsidR="00943795" w:rsidRPr="00943795" w:rsidTr="009A0DBF">
        <w:trPr>
          <w:trHeight w:val="57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адаптированная основная общеобразовательная программа начального общего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образования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для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слабовидящих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  <w:tr w:rsidR="00943795" w:rsidRPr="00943795" w:rsidTr="009A0DBF">
        <w:trPr>
          <w:trHeight w:val="570"/>
        </w:trPr>
        <w:tc>
          <w:tcPr>
            <w:tcW w:w="26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адаптированная основная общеобразовательная программа начального общего образования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глухих обучающихся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  <w:tr w:rsidR="00943795" w:rsidRPr="00943795" w:rsidTr="009A0DBF">
        <w:trPr>
          <w:gridAfter w:val="1"/>
          <w:wAfter w:w="1196" w:type="dxa"/>
          <w:trHeight w:val="900"/>
        </w:trPr>
        <w:tc>
          <w:tcPr>
            <w:tcW w:w="26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Обучающиеся по программам начального общего образования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Обучающихся с ОВЗ,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из них продлен срок обучения (4+1, 9+1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3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Выполняли работу</w:t>
            </w: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Выполнили на базовом уровне</w:t>
            </w:r>
          </w:p>
        </w:tc>
      </w:tr>
      <w:tr w:rsidR="00943795" w:rsidRPr="00943795" w:rsidTr="009A0DBF">
        <w:trPr>
          <w:trHeight w:val="510"/>
        </w:trPr>
        <w:tc>
          <w:tcPr>
            <w:tcW w:w="26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</w:tr>
      <w:tr w:rsidR="00943795" w:rsidRPr="00943795" w:rsidTr="009A0DBF">
        <w:trPr>
          <w:trHeight w:val="58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Сентябрь-октябрь 2020. 3 класс. 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43795">
              <w:rPr>
                <w:rFonts w:ascii="Times New Roman" w:eastAsia="Times New Roman" w:hAnsi="Times New Roman" w:cs="Times New Roman"/>
                <w:sz w:val="24"/>
                <w:szCs w:val="24"/>
              </w:rPr>
              <w:t>КРПР, комплексная региональная проверочная работа.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46,7%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35,6%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6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Апрель 2021г.   4 класс. 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ВПР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усский язык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31,8%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18,2%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ВПР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атематика.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34,1%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27,3%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ВПР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кружающий мир.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34,1%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29,5%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6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-о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ктябрь 2020г. 5 класс (за курс НОО).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ВПР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усский язык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18,9%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ВПР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атематика.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15,1%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ВПР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кружающий мир.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49,1%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Обучающиеся по программам основного и среднего общего образования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класс  (за курс 5). ВПР, русский язык.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28,00%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71,43%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класс  (за курс 5). ВПР, биология.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26,00%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61,54%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класс  (за курс 5). ВПР, история.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28,00%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92,86%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  (за курс 6).  ВПР, русский язык. 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28,57%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71,43%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  (за курс 6).  ВПР, математика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34,85%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82,61%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класс  (за курс 6).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ВПР, биология. 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34,85%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78,26%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  (за курс 6).  ВПР, история. 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34,85%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95,65%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  (за курс 6).  ВПР, география. 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36,36%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87,50%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  (за курс 6).  ВПР, обществознание. 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34,85%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86,96%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8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 (за курс 7).  ВПР, русский язык. 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36,36%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87,50%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Сентябрь-октябрь 2020, 8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  (за курс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 ВПР, математика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29,09%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87,50%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класс  (за курс 7).  ВПР, история.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29,63%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81,25%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класс  (за курс 7).  ВПР, география.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29,63%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93,75%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класс  (за курс 7).   ВПР, иностранный язык.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30,77%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93,75%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класс  (за курс 7).  ВПР, обществознание  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29,63%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93,75%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  (за курс 8).  ВПР, русский язык.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29,63%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75,00%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  (за курс 8).  ВПР, математика.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29,63%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87,50%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  (за курс 8).  ВПР, физика.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40,43%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73,68%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Сентябрь-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  (за курс 8).  ВПР, химия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40,43%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68,42%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  (за курс 8).  ВПР, биология.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38,30%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55,56%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  (за курс 8).   ВПР история. 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40,43%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89,47%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2020,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  (за курс 8).   ВПР география. Обучающиеся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40,43%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94,74%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2020.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РПР-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 класс  (за курс ООО). 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РПР - русский язык. Обучающихся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38,30%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77,78%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2020.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РПР-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 класс  (за курс ООО).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РПР - математика. Обучающихся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41,30%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94,74%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Сентябрь-октябрь 2020.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РПР-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10 класс  (за курс ООО).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РПР - предмет по выбору профильный предмет. Обучающихся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41,30%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89,47%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3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Сентябрь-октябрь 2020.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РПР-</w:t>
            </w: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 класс  (за курс ООО). 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РПР - предмет по выбору профильный предмет</w:t>
            </w:r>
            <w:proofErr w:type="gramStart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с ОВЗ.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100,00%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100,00%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1365"/>
        </w:trPr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VI. Оценка  кадровых условий реализации адаптированной основной общеобразовательной программы начального общего образования  обучающихся с ОВЗ в соответствии с требованиями стандарта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всего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высшее профессиональное педагогическое образование 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среднее  профессиональное педагогическое образование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курсы переподготовки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курсы повышения квалификации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высшая и первая квалификационные категории 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 3 до 5 лет</w:t>
            </w:r>
          </w:p>
        </w:tc>
      </w:tr>
      <w:tr w:rsidR="00943795" w:rsidRPr="00943795" w:rsidTr="009A0DBF">
        <w:trPr>
          <w:trHeight w:val="315"/>
        </w:trPr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педагогических работников</w:t>
            </w:r>
            <w:r w:rsidRPr="0094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из них: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A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436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A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A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138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A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A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A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A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6,61%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42,41%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7,39%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13,23%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26,46%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0,39%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учитель физической культуры,  учитель адаптивной физической культуры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8,11%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21,62%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2,70%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16,22%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27,03%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8,11%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учитель музыки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10,00%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5,00%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25,00%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10,00%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учитель рисования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6,06%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6,06%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3,03%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42,42%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6,06%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педагог-психолог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A0DB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A0DB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A0DB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8,57%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5,71%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20,00%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37,14%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5,71%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социальный педагог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16,67%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20,83%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4,17%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8,33%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37,50%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педагог дополнительного образования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14,29%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9,52%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9,52%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14,29%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23,81%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9,52%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учитель  логопед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A0DB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A0DB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A0DBF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12,50%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37,50%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12,50%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12,50%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учитель-дефектолог (тифлопедагог)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A0DBF" w:rsidP="009A0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100,00%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тьютор</w:t>
            </w:r>
            <w:proofErr w:type="spellEnd"/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A0DBF" w:rsidRPr="00943795" w:rsidTr="009A0DBF">
        <w:trPr>
          <w:trHeight w:val="300"/>
        </w:trPr>
        <w:tc>
          <w:tcPr>
            <w:tcW w:w="26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DBF" w:rsidRPr="00943795" w:rsidRDefault="009A0DBF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DBF" w:rsidRPr="00943795" w:rsidRDefault="009A0DBF" w:rsidP="009A0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B3506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B3506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B3506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B3506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B3506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B3506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  <w:tr w:rsidR="00943795" w:rsidRPr="00943795" w:rsidTr="009A0D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ассистент (помощника)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95" w:rsidRPr="00943795" w:rsidRDefault="00943795" w:rsidP="00943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4379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9A0DBF" w:rsidRPr="00943795" w:rsidTr="00F01F53">
        <w:trPr>
          <w:trHeight w:val="70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DBF" w:rsidRPr="00943795" w:rsidRDefault="009A0DBF" w:rsidP="0094379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3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EB03C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EB03C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EB03C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EB03C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EB03C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EB03C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DBF" w:rsidRDefault="009A0DBF" w:rsidP="009A0DBF">
            <w:pPr>
              <w:jc w:val="right"/>
            </w:pPr>
            <w:r w:rsidRPr="00EB03C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0,00%</w:t>
            </w:r>
          </w:p>
        </w:tc>
      </w:tr>
    </w:tbl>
    <w:p w:rsidR="00A4440C" w:rsidRDefault="00A4440C">
      <w:pPr>
        <w:rPr>
          <w:sz w:val="24"/>
          <w:szCs w:val="24"/>
        </w:rPr>
      </w:pPr>
    </w:p>
    <w:p w:rsidR="00984DDB" w:rsidRPr="008C36AC" w:rsidRDefault="00F01F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84DDB" w:rsidRPr="008C36AC">
        <w:rPr>
          <w:rFonts w:ascii="Times New Roman" w:hAnsi="Times New Roman" w:cs="Times New Roman"/>
          <w:b/>
          <w:sz w:val="28"/>
          <w:szCs w:val="28"/>
        </w:rPr>
        <w:t>ЗАМЕЧАНИЯ И ПРЕДЛОЖЕНИЯ</w:t>
      </w:r>
    </w:p>
    <w:p w:rsidR="00984DDB" w:rsidRPr="008C36AC" w:rsidRDefault="00984DDB" w:rsidP="00984DDB">
      <w:pPr>
        <w:jc w:val="both"/>
        <w:rPr>
          <w:rFonts w:ascii="Times New Roman" w:hAnsi="Times New Roman" w:cs="Times New Roman"/>
          <w:sz w:val="28"/>
          <w:szCs w:val="28"/>
        </w:rPr>
      </w:pPr>
      <w:r w:rsidRPr="008C36AC">
        <w:rPr>
          <w:rFonts w:ascii="Times New Roman" w:hAnsi="Times New Roman" w:cs="Times New Roman"/>
          <w:sz w:val="28"/>
          <w:szCs w:val="28"/>
        </w:rPr>
        <w:t xml:space="preserve">           Руководителям общеобразовательных организаций Нефтекумского городского округа:</w:t>
      </w:r>
    </w:p>
    <w:p w:rsidR="00984DDB" w:rsidRPr="008C36AC" w:rsidRDefault="00984DDB" w:rsidP="00984DD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36AC">
        <w:rPr>
          <w:rFonts w:ascii="Times New Roman" w:hAnsi="Times New Roman" w:cs="Times New Roman"/>
          <w:sz w:val="28"/>
          <w:szCs w:val="28"/>
        </w:rPr>
        <w:t xml:space="preserve">Создать комиссию по организации обследования и паспортизации объекта по обеспечению доступности для детей-инвалидов, включив в неё председателя общества инвалидов Нефтекумского городского округа. Составить акт обследования и разработать по новой форме паспорт доступности объекта для детей-инвалидов и других </w:t>
      </w:r>
      <w:proofErr w:type="spellStart"/>
      <w:r w:rsidRPr="008C36AC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8C36AC"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8C36AC" w:rsidRPr="008C36AC" w:rsidRDefault="008C36AC" w:rsidP="008C36AC">
      <w:pPr>
        <w:pStyle w:val="a5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984DDB" w:rsidRPr="008C36AC" w:rsidRDefault="00984DDB" w:rsidP="00984DD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36AC">
        <w:rPr>
          <w:rFonts w:ascii="Times New Roman" w:hAnsi="Times New Roman" w:cs="Times New Roman"/>
          <w:sz w:val="28"/>
          <w:szCs w:val="28"/>
        </w:rPr>
        <w:t xml:space="preserve">Обратить внимание  на участие в ВПР и КРПР  детей с ограниченными возможностями здоровья, детей-инвалидов и обучающихся, не посещающих образовательную организацию по состоянию здоровья и/или находящихся на длительном лечении в медицинской организации на момент проведения ВПР, КРПР при наличии соответствующих условий, учитывающих состояние их здоровья, особенности психофизического развития, с использованием необходимых технических средств. </w:t>
      </w:r>
      <w:proofErr w:type="gramEnd"/>
    </w:p>
    <w:p w:rsidR="00984DDB" w:rsidRPr="008C36AC" w:rsidRDefault="00984DDB" w:rsidP="00984DD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36AC">
        <w:rPr>
          <w:rFonts w:ascii="Times New Roman" w:hAnsi="Times New Roman" w:cs="Times New Roman"/>
          <w:sz w:val="28"/>
          <w:szCs w:val="28"/>
        </w:rPr>
        <w:t>Продолжить  курсовую подготовку педагогических работников по вопросам специального образования для работы с детьми с ограниченными возможностями и детьми-инвалидами.</w:t>
      </w:r>
    </w:p>
    <w:p w:rsidR="00984DDB" w:rsidRPr="008C36AC" w:rsidRDefault="00984DDB" w:rsidP="00984DDB">
      <w:pPr>
        <w:pStyle w:val="a6"/>
        <w:ind w:left="645"/>
        <w:jc w:val="both"/>
        <w:rPr>
          <w:rFonts w:ascii="Times New Roman" w:hAnsi="Times New Roman" w:cs="Times New Roman"/>
          <w:sz w:val="28"/>
          <w:szCs w:val="28"/>
        </w:rPr>
      </w:pPr>
    </w:p>
    <w:p w:rsidR="00984DDB" w:rsidRPr="008C36AC" w:rsidRDefault="00984DDB" w:rsidP="00984D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DDB" w:rsidRPr="00EB275E" w:rsidRDefault="00984DDB">
      <w:pPr>
        <w:rPr>
          <w:rFonts w:ascii="Times New Roman" w:hAnsi="Times New Roman" w:cs="Times New Roman"/>
          <w:sz w:val="24"/>
          <w:szCs w:val="24"/>
        </w:rPr>
      </w:pPr>
    </w:p>
    <w:sectPr w:rsidR="00984DDB" w:rsidRPr="00EB275E" w:rsidSect="0094379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32B48"/>
    <w:multiLevelType w:val="hybridMultilevel"/>
    <w:tmpl w:val="070CB510"/>
    <w:lvl w:ilvl="0" w:tplc="045694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3795"/>
    <w:rsid w:val="00072ADF"/>
    <w:rsid w:val="00130A7F"/>
    <w:rsid w:val="00150429"/>
    <w:rsid w:val="0033354B"/>
    <w:rsid w:val="00362B5A"/>
    <w:rsid w:val="003D48B6"/>
    <w:rsid w:val="00576173"/>
    <w:rsid w:val="00604659"/>
    <w:rsid w:val="0069426A"/>
    <w:rsid w:val="0071094F"/>
    <w:rsid w:val="008C36AC"/>
    <w:rsid w:val="00943795"/>
    <w:rsid w:val="00984DDB"/>
    <w:rsid w:val="009A0DBF"/>
    <w:rsid w:val="009B64C2"/>
    <w:rsid w:val="00A4440C"/>
    <w:rsid w:val="00AF2ACB"/>
    <w:rsid w:val="00B51941"/>
    <w:rsid w:val="00C01C66"/>
    <w:rsid w:val="00C74AAF"/>
    <w:rsid w:val="00CD0EE7"/>
    <w:rsid w:val="00D40DCB"/>
    <w:rsid w:val="00EB275E"/>
    <w:rsid w:val="00F01F53"/>
    <w:rsid w:val="00FC1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379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43795"/>
    <w:rPr>
      <w:color w:val="954F72"/>
      <w:u w:val="single"/>
    </w:rPr>
  </w:style>
  <w:style w:type="paragraph" w:customStyle="1" w:styleId="font5">
    <w:name w:val="font5"/>
    <w:basedOn w:val="a"/>
    <w:rsid w:val="0094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6">
    <w:name w:val="font6"/>
    <w:basedOn w:val="a"/>
    <w:rsid w:val="0094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font7">
    <w:name w:val="font7"/>
    <w:basedOn w:val="a"/>
    <w:rsid w:val="0094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8">
    <w:name w:val="font8"/>
    <w:basedOn w:val="a"/>
    <w:rsid w:val="0094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9">
    <w:name w:val="font9"/>
    <w:basedOn w:val="a"/>
    <w:rsid w:val="0094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10">
    <w:name w:val="font10"/>
    <w:basedOn w:val="a"/>
    <w:rsid w:val="0094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xl67">
    <w:name w:val="xl67"/>
    <w:basedOn w:val="a"/>
    <w:rsid w:val="009437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43795"/>
    <w:pPr>
      <w:pBdr>
        <w:top w:val="single" w:sz="8" w:space="0" w:color="auto"/>
        <w:left w:val="single" w:sz="8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9437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43795"/>
    <w:pPr>
      <w:pBdr>
        <w:top w:val="single" w:sz="4" w:space="0" w:color="auto"/>
        <w:left w:val="single" w:sz="8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4379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4379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437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94379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437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4379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4379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437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437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4379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4379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4379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xl88">
    <w:name w:val="xl88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xl89">
    <w:name w:val="xl89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xl90">
    <w:name w:val="xl90"/>
    <w:basedOn w:val="a"/>
    <w:rsid w:val="009437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4379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437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4379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xl97">
    <w:name w:val="xl97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4379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9437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4379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xl102">
    <w:name w:val="xl102"/>
    <w:basedOn w:val="a"/>
    <w:rsid w:val="0094379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4379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4379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18"/>
      <w:szCs w:val="18"/>
    </w:rPr>
  </w:style>
  <w:style w:type="paragraph" w:customStyle="1" w:styleId="xl107">
    <w:name w:val="xl107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8"/>
      <w:szCs w:val="18"/>
    </w:rPr>
  </w:style>
  <w:style w:type="paragraph" w:customStyle="1" w:styleId="xl108">
    <w:name w:val="xl108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8"/>
      <w:szCs w:val="18"/>
    </w:rPr>
  </w:style>
  <w:style w:type="paragraph" w:customStyle="1" w:styleId="xl109">
    <w:name w:val="xl109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437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18"/>
      <w:szCs w:val="18"/>
    </w:rPr>
  </w:style>
  <w:style w:type="paragraph" w:customStyle="1" w:styleId="xl112">
    <w:name w:val="xl112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8"/>
      <w:szCs w:val="18"/>
    </w:rPr>
  </w:style>
  <w:style w:type="paragraph" w:customStyle="1" w:styleId="xl113">
    <w:name w:val="xl113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8"/>
      <w:szCs w:val="18"/>
    </w:rPr>
  </w:style>
  <w:style w:type="paragraph" w:customStyle="1" w:styleId="xl114">
    <w:name w:val="xl114"/>
    <w:basedOn w:val="a"/>
    <w:rsid w:val="009437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4379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16"/>
      <w:szCs w:val="16"/>
    </w:rPr>
  </w:style>
  <w:style w:type="paragraph" w:customStyle="1" w:styleId="xl119">
    <w:name w:val="xl119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4"/>
      <w:szCs w:val="14"/>
    </w:rPr>
  </w:style>
  <w:style w:type="paragraph" w:customStyle="1" w:styleId="xl120">
    <w:name w:val="xl120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18"/>
      <w:szCs w:val="18"/>
    </w:rPr>
  </w:style>
  <w:style w:type="paragraph" w:customStyle="1" w:styleId="xl121">
    <w:name w:val="xl121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9437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4379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437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94379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943795"/>
    <w:pPr>
      <w:pBdr>
        <w:top w:val="single" w:sz="8" w:space="0" w:color="auto"/>
        <w:left w:val="single" w:sz="8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43795"/>
    <w:pPr>
      <w:pBdr>
        <w:top w:val="single" w:sz="4" w:space="0" w:color="auto"/>
        <w:left w:val="single" w:sz="8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43795"/>
    <w:pPr>
      <w:pBdr>
        <w:top w:val="single" w:sz="4" w:space="0" w:color="auto"/>
        <w:left w:val="single" w:sz="8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4379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6"/>
      <w:szCs w:val="16"/>
    </w:rPr>
  </w:style>
  <w:style w:type="paragraph" w:customStyle="1" w:styleId="xl140">
    <w:name w:val="xl140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16"/>
      <w:szCs w:val="16"/>
    </w:rPr>
  </w:style>
  <w:style w:type="paragraph" w:customStyle="1" w:styleId="xl141">
    <w:name w:val="xl141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16"/>
      <w:szCs w:val="16"/>
    </w:rPr>
  </w:style>
  <w:style w:type="paragraph" w:customStyle="1" w:styleId="xl142">
    <w:name w:val="xl142"/>
    <w:basedOn w:val="a"/>
    <w:rsid w:val="00943795"/>
    <w:pPr>
      <w:pBdr>
        <w:top w:val="single" w:sz="8" w:space="0" w:color="auto"/>
        <w:left w:val="single" w:sz="8" w:space="7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437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xl144">
    <w:name w:val="xl144"/>
    <w:basedOn w:val="a"/>
    <w:rsid w:val="00943795"/>
    <w:pPr>
      <w:pBdr>
        <w:top w:val="single" w:sz="4" w:space="0" w:color="auto"/>
        <w:left w:val="single" w:sz="8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43795"/>
    <w:pPr>
      <w:pBdr>
        <w:top w:val="single" w:sz="4" w:space="0" w:color="auto"/>
        <w:left w:val="single" w:sz="8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943795"/>
    <w:pPr>
      <w:pBdr>
        <w:top w:val="single" w:sz="4" w:space="0" w:color="auto"/>
        <w:left w:val="single" w:sz="8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943795"/>
    <w:pPr>
      <w:pBdr>
        <w:top w:val="single" w:sz="4" w:space="0" w:color="auto"/>
        <w:left w:val="single" w:sz="8" w:space="7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943795"/>
    <w:pPr>
      <w:pBdr>
        <w:top w:val="single" w:sz="4" w:space="0" w:color="auto"/>
        <w:left w:val="single" w:sz="8" w:space="7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9437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437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437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5">
    <w:name w:val="xl155"/>
    <w:basedOn w:val="a"/>
    <w:rsid w:val="0094379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"/>
    <w:rsid w:val="0094379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94379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94379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4379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437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437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9437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4379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9437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9437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94379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9437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9437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9437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9437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94379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9437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8"/>
      <w:szCs w:val="18"/>
    </w:rPr>
  </w:style>
  <w:style w:type="paragraph" w:customStyle="1" w:styleId="xl175">
    <w:name w:val="xl175"/>
    <w:basedOn w:val="a"/>
    <w:rsid w:val="00943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8"/>
      <w:szCs w:val="18"/>
    </w:rPr>
  </w:style>
  <w:style w:type="paragraph" w:customStyle="1" w:styleId="xl176">
    <w:name w:val="xl176"/>
    <w:basedOn w:val="a"/>
    <w:rsid w:val="0094379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4379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4379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84DDB"/>
    <w:pPr>
      <w:ind w:left="720"/>
      <w:contextualSpacing/>
    </w:pPr>
  </w:style>
  <w:style w:type="paragraph" w:styleId="a6">
    <w:name w:val="No Spacing"/>
    <w:uiPriority w:val="1"/>
    <w:qFormat/>
    <w:rsid w:val="00984D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6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A1785-60B1-4C25-B94A-02E3DE28F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23</Pages>
  <Words>2849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20</cp:revision>
  <cp:lastPrinted>2021-06-18T06:27:00Z</cp:lastPrinted>
  <dcterms:created xsi:type="dcterms:W3CDTF">2021-06-17T06:26:00Z</dcterms:created>
  <dcterms:modified xsi:type="dcterms:W3CDTF">2021-06-18T11:49:00Z</dcterms:modified>
</cp:coreProperties>
</file>