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67" w:rsidRPr="00263E67" w:rsidRDefault="00263E67" w:rsidP="00263E67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Итоговое сочинение (изложение)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2018-2019 учебный год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color w:val="3B3B3B"/>
          <w:lang w:eastAsia="ru-RU"/>
        </w:rPr>
        <w:t>Министр просвещения РФ О.Ю. Васильева объявила </w:t>
      </w:r>
      <w:r w:rsidRPr="00263E67">
        <w:rPr>
          <w:rFonts w:ascii="Arial" w:eastAsia="Times New Roman" w:hAnsi="Arial" w:cs="Arial"/>
          <w:b/>
          <w:bCs/>
          <w:color w:val="3B3B3B"/>
          <w:lang w:eastAsia="ru-RU"/>
        </w:rPr>
        <w:t>пять направлений тем итогового сочинения на 2018/19 учебный год</w:t>
      </w:r>
    </w:p>
    <w:p w:rsidR="00263E67" w:rsidRPr="00263E67" w:rsidRDefault="00263E67" w:rsidP="00263E6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lang w:eastAsia="ru-RU"/>
        </w:rPr>
        <w:t>Отцы и дети</w:t>
      </w:r>
    </w:p>
    <w:p w:rsidR="00263E67" w:rsidRPr="00263E67" w:rsidRDefault="00263E67" w:rsidP="00263E6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lang w:eastAsia="ru-RU"/>
        </w:rPr>
        <w:t>Мечта и реальность</w:t>
      </w:r>
    </w:p>
    <w:p w:rsidR="00263E67" w:rsidRPr="00263E67" w:rsidRDefault="00263E67" w:rsidP="00263E6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lang w:eastAsia="ru-RU"/>
        </w:rPr>
        <w:t>Месть и великодушие</w:t>
      </w:r>
    </w:p>
    <w:p w:rsidR="00263E67" w:rsidRPr="00263E67" w:rsidRDefault="00263E67" w:rsidP="00263E6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lang w:eastAsia="ru-RU"/>
        </w:rPr>
        <w:t>Искусство и ремесло</w:t>
      </w:r>
    </w:p>
    <w:p w:rsidR="00263E67" w:rsidRPr="00263E67" w:rsidRDefault="00263E67" w:rsidP="00263E6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lang w:eastAsia="ru-RU"/>
        </w:rPr>
        <w:t>Доброта и жестокость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color w:val="3B3B3B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003333"/>
          <w:lang w:eastAsia="ru-RU"/>
        </w:rPr>
        <w:t>Комментарий к открытым тематическим направлениям 2018/19 учебного года, подготовленный специалистами ФГБНУ «ФИПИ»</w:t>
      </w:r>
    </w:p>
    <w:p w:rsidR="00263E67" w:rsidRPr="00263E67" w:rsidRDefault="00263E67" w:rsidP="00263E67">
      <w:pPr>
        <w:spacing w:after="288" w:line="240" w:lineRule="auto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lang w:eastAsia="ru-RU"/>
        </w:rPr>
        <w:t>1. Отцы и дети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color w:val="3B3B3B"/>
          <w:lang w:eastAsia="ru-RU"/>
        </w:rPr>
        <w:t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</w:t>
      </w:r>
      <w:r w:rsidRPr="00263E67">
        <w:rPr>
          <w:rFonts w:ascii="Arial" w:eastAsia="Times New Roman" w:hAnsi="Arial" w:cs="Arial"/>
          <w:color w:val="3B3B3B"/>
          <w:lang w:eastAsia="ru-RU"/>
        </w:rPr>
        <w:br/>
        <w:t>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</w:r>
    </w:p>
    <w:p w:rsidR="00263E67" w:rsidRPr="00263E67" w:rsidRDefault="00263E67" w:rsidP="00263E67">
      <w:pPr>
        <w:spacing w:after="288" w:line="240" w:lineRule="auto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lang w:eastAsia="ru-RU"/>
        </w:rPr>
        <w:t>2. Мечта и реальность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color w:val="3B3B3B"/>
          <w:lang w:eastAsia="ru-RU"/>
        </w:rPr>
        <w:t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</w:t>
      </w:r>
      <w:r w:rsidRPr="00263E67">
        <w:rPr>
          <w:rFonts w:ascii="Arial" w:eastAsia="Times New Roman" w:hAnsi="Arial" w:cs="Arial"/>
          <w:color w:val="3B3B3B"/>
          <w:lang w:eastAsia="ru-RU"/>
        </w:rPr>
        <w:br/>
        <w:t>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</w:r>
    </w:p>
    <w:p w:rsidR="00263E67" w:rsidRPr="00263E67" w:rsidRDefault="00263E67" w:rsidP="00263E67">
      <w:pPr>
        <w:spacing w:after="288" w:line="240" w:lineRule="auto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lang w:eastAsia="ru-RU"/>
        </w:rPr>
        <w:t>3. Месть и великодушие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color w:val="3B3B3B"/>
          <w:lang w:eastAsia="ru-RU"/>
        </w:rPr>
        <w:t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</w:t>
      </w:r>
      <w:r w:rsidRPr="00263E67">
        <w:rPr>
          <w:rFonts w:ascii="Arial" w:eastAsia="Times New Roman" w:hAnsi="Arial" w:cs="Arial"/>
          <w:color w:val="3B3B3B"/>
          <w:lang w:eastAsia="ru-RU"/>
        </w:rPr>
        <w:br/>
        <w:t xml:space="preserve">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</w:t>
      </w:r>
      <w:proofErr w:type="gramStart"/>
      <w:r w:rsidRPr="00263E67">
        <w:rPr>
          <w:rFonts w:ascii="Arial" w:eastAsia="Times New Roman" w:hAnsi="Arial" w:cs="Arial"/>
          <w:color w:val="3B3B3B"/>
          <w:lang w:eastAsia="ru-RU"/>
        </w:rPr>
        <w:t>выбора</w:t>
      </w:r>
      <w:proofErr w:type="gramEnd"/>
      <w:r w:rsidRPr="00263E67">
        <w:rPr>
          <w:rFonts w:ascii="Arial" w:eastAsia="Times New Roman" w:hAnsi="Arial" w:cs="Arial"/>
          <w:color w:val="3B3B3B"/>
          <w:lang w:eastAsia="ru-RU"/>
        </w:rPr>
        <w:t xml:space="preserve"> как в личностном, так и в социально-историческом плане.</w:t>
      </w:r>
    </w:p>
    <w:p w:rsidR="00263E67" w:rsidRPr="00263E67" w:rsidRDefault="00263E67" w:rsidP="00263E67">
      <w:pPr>
        <w:spacing w:after="288" w:line="240" w:lineRule="auto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lang w:eastAsia="ru-RU"/>
        </w:rPr>
        <w:lastRenderedPageBreak/>
        <w:t>4. Искусство и ремесло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color w:val="3B3B3B"/>
          <w:lang w:eastAsia="ru-RU"/>
        </w:rPr>
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</w:t>
      </w:r>
      <w:r w:rsidRPr="00263E67">
        <w:rPr>
          <w:rFonts w:ascii="Arial" w:eastAsia="Times New Roman" w:hAnsi="Arial" w:cs="Arial"/>
          <w:color w:val="3B3B3B"/>
          <w:lang w:eastAsia="ru-RU"/>
        </w:rPr>
        <w:br/>
        <w:t>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</w:r>
    </w:p>
    <w:p w:rsidR="00263E67" w:rsidRPr="00263E67" w:rsidRDefault="00263E67" w:rsidP="00263E67">
      <w:pPr>
        <w:spacing w:after="288" w:line="240" w:lineRule="auto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lang w:eastAsia="ru-RU"/>
        </w:rPr>
        <w:t>5. Доброта и жестокость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263E67">
        <w:rPr>
          <w:rFonts w:ascii="Arial" w:eastAsia="Times New Roman" w:hAnsi="Arial" w:cs="Arial"/>
          <w:color w:val="3B3B3B"/>
          <w:lang w:eastAsia="ru-RU"/>
        </w:rPr>
        <w:t>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</w:t>
      </w:r>
      <w:r w:rsidRPr="00263E67">
        <w:rPr>
          <w:rFonts w:ascii="Arial" w:eastAsia="Times New Roman" w:hAnsi="Arial" w:cs="Arial"/>
          <w:color w:val="3B3B3B"/>
          <w:lang w:eastAsia="ru-RU"/>
        </w:rPr>
        <w:br/>
        <w:t>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</w:t>
      </w:r>
    </w:p>
    <w:p w:rsidR="00263E67" w:rsidRPr="00263E67" w:rsidRDefault="00263E67" w:rsidP="00263E67">
      <w:pPr>
        <w:spacing w:after="288" w:line="240" w:lineRule="auto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sz w:val="23"/>
          <w:szCs w:val="23"/>
          <w:lang w:eastAsia="ru-RU"/>
        </w:rPr>
        <w:t>ОБЩАЯ ИНФОРМАЦИЯ: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proofErr w:type="gramStart"/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</w:t>
      </w:r>
      <w:proofErr w:type="gramEnd"/>
    </w:p>
    <w:p w:rsidR="00263E67" w:rsidRPr="00263E67" w:rsidRDefault="00263E67" w:rsidP="00263E67">
      <w:pPr>
        <w:spacing w:after="288" w:line="240" w:lineRule="auto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Изложение вправе писать следующие категории лиц:</w:t>
      </w:r>
    </w:p>
    <w:p w:rsidR="00263E67" w:rsidRPr="00263E67" w:rsidRDefault="00263E67" w:rsidP="00263E6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обучающиеся с ограниченными возможностями здоровья или дети-инвалиды и инвалиды;</w:t>
      </w:r>
    </w:p>
    <w:p w:rsidR="00263E67" w:rsidRPr="00263E67" w:rsidRDefault="00263E67" w:rsidP="00263E6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263E67" w:rsidRPr="00263E67" w:rsidRDefault="00263E67" w:rsidP="00263E6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proofErr w:type="gramStart"/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b/>
          <w:bCs/>
          <w:color w:val="3B3B3B"/>
          <w:sz w:val="23"/>
          <w:szCs w:val="23"/>
          <w:lang w:eastAsia="ru-RU"/>
        </w:rPr>
        <w:t>Время написания – 3 часа 55 минут</w:t>
      </w:r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. 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Экзаменационный компле</w:t>
      </w:r>
      <w:proofErr w:type="gramStart"/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кт вкл</w:t>
      </w:r>
      <w:proofErr w:type="gramEnd"/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ючает 5 тем сочинений из закрытого перечня (по одной теме от каждого открытого тематического направления).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263E67" w:rsidRPr="00263E67" w:rsidRDefault="00263E67" w:rsidP="00263E67">
      <w:pPr>
        <w:spacing w:after="288" w:line="240" w:lineRule="auto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lastRenderedPageBreak/>
        <w:t>Темы, как и в прошлом году, будут сформированы по часовым поясам.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263E67" w:rsidRPr="00263E67" w:rsidRDefault="00263E67" w:rsidP="00263E6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ru-RU"/>
        </w:rPr>
      </w:pPr>
      <w:r w:rsidRPr="00263E67">
        <w:rPr>
          <w:rFonts w:ascii="Arial" w:eastAsia="Times New Roman" w:hAnsi="Arial" w:cs="Arial"/>
          <w:color w:val="3B3B3B"/>
          <w:sz w:val="23"/>
          <w:szCs w:val="23"/>
          <w:lang w:eastAsia="ru-RU"/>
        </w:rPr>
        <w:t> </w:t>
      </w:r>
    </w:p>
    <w:p w:rsidR="003F6729" w:rsidRDefault="00263E67">
      <w:bookmarkStart w:id="0" w:name="_GoBack"/>
      <w:bookmarkEnd w:id="0"/>
    </w:p>
    <w:sectPr w:rsidR="003F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36E"/>
    <w:multiLevelType w:val="multilevel"/>
    <w:tmpl w:val="BEAE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F7068"/>
    <w:multiLevelType w:val="multilevel"/>
    <w:tmpl w:val="0CA0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DB"/>
    <w:rsid w:val="00263E67"/>
    <w:rsid w:val="005B4AC5"/>
    <w:rsid w:val="005C3CDE"/>
    <w:rsid w:val="00F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26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3E67"/>
    <w:rPr>
      <w:b/>
      <w:bCs/>
    </w:rPr>
  </w:style>
  <w:style w:type="paragraph" w:styleId="a4">
    <w:name w:val="Normal (Web)"/>
    <w:basedOn w:val="a"/>
    <w:uiPriority w:val="99"/>
    <w:semiHidden/>
    <w:unhideWhenUsed/>
    <w:rsid w:val="0026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26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3E67"/>
    <w:rPr>
      <w:b/>
      <w:bCs/>
    </w:rPr>
  </w:style>
  <w:style w:type="paragraph" w:styleId="a4">
    <w:name w:val="Normal (Web)"/>
    <w:basedOn w:val="a"/>
    <w:uiPriority w:val="99"/>
    <w:semiHidden/>
    <w:unhideWhenUsed/>
    <w:rsid w:val="0026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0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506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2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9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1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2018-09-04T06:13:00Z</dcterms:created>
  <dcterms:modified xsi:type="dcterms:W3CDTF">2018-09-04T06:14:00Z</dcterms:modified>
</cp:coreProperties>
</file>